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56" w:rsidRDefault="00A24A56">
      <w:pPr>
        <w:jc w:val="center"/>
      </w:pPr>
    </w:p>
    <w:p w:rsidR="00A24A56" w:rsidRDefault="00A70932">
      <w:pPr>
        <w:jc w:val="center"/>
        <w:rPr>
          <w:sz w:val="24"/>
          <w:szCs w:val="24"/>
        </w:rPr>
      </w:pPr>
      <w:r>
        <w:rPr>
          <w:b/>
          <w:sz w:val="24"/>
          <w:szCs w:val="24"/>
        </w:rPr>
        <w:t xml:space="preserve">UMOWA O ŚWIADCZENIE USŁUG EDUKACYJNYCH DLA STUDENTÓW STUDIÓW WYŻSZYCH </w:t>
      </w:r>
    </w:p>
    <w:p w:rsidR="00A24A56" w:rsidRDefault="00A70932">
      <w:pPr>
        <w:jc w:val="center"/>
        <w:rPr>
          <w:sz w:val="24"/>
          <w:szCs w:val="24"/>
        </w:rPr>
      </w:pPr>
      <w:r>
        <w:rPr>
          <w:b/>
          <w:sz w:val="24"/>
          <w:szCs w:val="24"/>
        </w:rPr>
        <w:t>WYŻSZEJ SZKOŁY BANKOWEJ W GDAŃSKU</w:t>
      </w:r>
    </w:p>
    <w:p w:rsidR="00A24A56" w:rsidRDefault="00A70932">
      <w:pPr>
        <w:spacing w:before="280" w:after="280"/>
      </w:pPr>
      <w:r>
        <w:t>z dnia (wypełnia uczelnia) ………………………………. zawarta  w Gdańsku/Gdyni  pomiędzy:</w:t>
      </w:r>
    </w:p>
    <w:p w:rsidR="00A24A56" w:rsidRDefault="00A70932">
      <w:pPr>
        <w:widowControl w:val="0"/>
        <w:spacing w:after="120"/>
        <w:jc w:val="both"/>
      </w:pPr>
      <w:bookmarkStart w:id="0" w:name="_gjdgxs" w:colFirst="0" w:colLast="0"/>
      <w:bookmarkEnd w:id="0"/>
      <w:r>
        <w:t xml:space="preserve">Wyższą Szkołą Bankową w Gdańsku z siedzibą w Gdańsku przy al. Grunwaldzka 238A, 80-266, wpisaną  pod pozycją 314 do ewidencji  uczelni niepublicznych  prowadzonej przez Ministra Nauki i Szkolnictwa Wyższego zgodnie z przepisami ustawy Prawo o szkolnictwie wyższym i nauce, reprezentowaną przez </w:t>
      </w:r>
      <w:r>
        <w:rPr>
          <w:shd w:val="clear" w:color="auto" w:fill="D9D9D9"/>
        </w:rPr>
        <w:t>(wypełnia uczelnia</w:t>
      </w:r>
      <w:r>
        <w:t xml:space="preserve">) …..……..................................... na podstawie pełnomocnictwa udzielonego przez Wicekanclerza Wyższej Szkoły Bankowej w </w:t>
      </w:r>
      <w:r>
        <w:rPr>
          <w:highlight w:val="white"/>
        </w:rPr>
        <w:t>Gdańsku Małgorzatę Bednarek</w:t>
      </w:r>
    </w:p>
    <w:p w:rsidR="00A24A56" w:rsidRDefault="00A70932">
      <w:pPr>
        <w:widowControl w:val="0"/>
        <w:spacing w:after="120"/>
        <w:jc w:val="both"/>
      </w:pPr>
      <w:r>
        <w:t>zwaną dalej „Uczelnią”,</w:t>
      </w:r>
    </w:p>
    <w:p w:rsidR="00A24A56" w:rsidRDefault="00A70932">
      <w:pPr>
        <w:widowControl w:val="0"/>
        <w:spacing w:after="120"/>
        <w:jc w:val="both"/>
      </w:pPr>
      <w:r>
        <w:t>a osobą</w:t>
      </w:r>
    </w:p>
    <w:tbl>
      <w:tblPr>
        <w:tblStyle w:val="a"/>
        <w:tblW w:w="10632"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105"/>
        <w:gridCol w:w="5527"/>
      </w:tblGrid>
      <w:tr w:rsidR="00A24A56">
        <w:tc>
          <w:tcPr>
            <w:tcW w:w="5105" w:type="dxa"/>
            <w:shd w:val="clear" w:color="auto" w:fill="BFBFBF"/>
            <w:tcMar>
              <w:top w:w="0" w:type="dxa"/>
              <w:left w:w="108" w:type="dxa"/>
              <w:bottom w:w="0" w:type="dxa"/>
              <w:right w:w="108" w:type="dxa"/>
            </w:tcMar>
          </w:tcPr>
          <w:p w:rsidR="00A24A56" w:rsidRDefault="00A70932">
            <w:r>
              <w:t>Imię i nazwisko</w:t>
            </w:r>
          </w:p>
        </w:tc>
        <w:tc>
          <w:tcPr>
            <w:tcW w:w="5527" w:type="dxa"/>
            <w:tcMar>
              <w:top w:w="0" w:type="dxa"/>
              <w:left w:w="108" w:type="dxa"/>
              <w:bottom w:w="0" w:type="dxa"/>
              <w:right w:w="108" w:type="dxa"/>
            </w:tcMar>
          </w:tcPr>
          <w:p w:rsidR="00A24A56" w:rsidRDefault="00A24A56">
            <w:pPr>
              <w:ind w:left="357"/>
            </w:pPr>
          </w:p>
        </w:tc>
      </w:tr>
      <w:tr w:rsidR="00A24A56">
        <w:tc>
          <w:tcPr>
            <w:tcW w:w="5105" w:type="dxa"/>
            <w:shd w:val="clear" w:color="auto" w:fill="BFBFBF"/>
            <w:tcMar>
              <w:top w:w="0" w:type="dxa"/>
              <w:left w:w="108" w:type="dxa"/>
              <w:bottom w:w="0" w:type="dxa"/>
              <w:right w:w="108" w:type="dxa"/>
            </w:tcMar>
          </w:tcPr>
          <w:p w:rsidR="00A24A56" w:rsidRDefault="00A70932">
            <w:pPr>
              <w:rPr>
                <w:color w:val="FF0000"/>
              </w:rPr>
            </w:pPr>
            <w:r>
              <w:t>PESEL(cudzoziemcy, nieposiadający nr PESEL, wpisują wg formatu daty urodzenia - rrmmdd00000)</w:t>
            </w:r>
          </w:p>
        </w:tc>
        <w:tc>
          <w:tcPr>
            <w:tcW w:w="5527" w:type="dxa"/>
            <w:tcMar>
              <w:top w:w="0" w:type="dxa"/>
              <w:left w:w="108" w:type="dxa"/>
              <w:bottom w:w="0" w:type="dxa"/>
              <w:right w:w="108" w:type="dxa"/>
            </w:tcMar>
          </w:tcPr>
          <w:p w:rsidR="00A24A56" w:rsidRDefault="00A24A56">
            <w:pPr>
              <w:ind w:left="357"/>
            </w:pPr>
          </w:p>
        </w:tc>
      </w:tr>
      <w:tr w:rsidR="00A24A56">
        <w:tc>
          <w:tcPr>
            <w:tcW w:w="5105" w:type="dxa"/>
            <w:shd w:val="clear" w:color="auto" w:fill="BFBFBF"/>
            <w:tcMar>
              <w:top w:w="0" w:type="dxa"/>
              <w:left w:w="108" w:type="dxa"/>
              <w:bottom w:w="0" w:type="dxa"/>
              <w:right w:w="108" w:type="dxa"/>
            </w:tcMar>
          </w:tcPr>
          <w:p w:rsidR="00A24A56" w:rsidRDefault="00A70932">
            <w:r>
              <w:t>Adres korespondencyjny w RP</w:t>
            </w:r>
          </w:p>
        </w:tc>
        <w:tc>
          <w:tcPr>
            <w:tcW w:w="5527" w:type="dxa"/>
            <w:tcMar>
              <w:top w:w="0" w:type="dxa"/>
              <w:left w:w="108" w:type="dxa"/>
              <w:bottom w:w="0" w:type="dxa"/>
              <w:right w:w="108" w:type="dxa"/>
            </w:tcMar>
          </w:tcPr>
          <w:p w:rsidR="00A24A56" w:rsidRDefault="00A24A56">
            <w:pPr>
              <w:ind w:left="357"/>
            </w:pPr>
          </w:p>
        </w:tc>
      </w:tr>
      <w:tr w:rsidR="00A24A56">
        <w:tc>
          <w:tcPr>
            <w:tcW w:w="5105" w:type="dxa"/>
            <w:shd w:val="clear" w:color="auto" w:fill="BFBFBF"/>
            <w:tcMar>
              <w:top w:w="0" w:type="dxa"/>
              <w:left w:w="108" w:type="dxa"/>
              <w:bottom w:w="0" w:type="dxa"/>
              <w:right w:w="108" w:type="dxa"/>
            </w:tcMar>
          </w:tcPr>
          <w:p w:rsidR="00A24A56" w:rsidRDefault="00A70932">
            <w:r>
              <w:t>Adres e-mail</w:t>
            </w:r>
          </w:p>
        </w:tc>
        <w:tc>
          <w:tcPr>
            <w:tcW w:w="5527" w:type="dxa"/>
            <w:tcMar>
              <w:top w:w="0" w:type="dxa"/>
              <w:left w:w="108" w:type="dxa"/>
              <w:bottom w:w="0" w:type="dxa"/>
              <w:right w:w="108" w:type="dxa"/>
            </w:tcMar>
          </w:tcPr>
          <w:p w:rsidR="00A24A56" w:rsidRDefault="00A24A56">
            <w:pPr>
              <w:ind w:left="357"/>
            </w:pPr>
          </w:p>
        </w:tc>
      </w:tr>
    </w:tbl>
    <w:p w:rsidR="00A24A56" w:rsidRDefault="00A70932">
      <w:r>
        <w:t>zwaną dalej „Studentem”</w:t>
      </w:r>
    </w:p>
    <w:p w:rsidR="00A24A56" w:rsidRDefault="00A24A56"/>
    <w:p w:rsidR="00A24A56" w:rsidRDefault="00A70932">
      <w:pPr>
        <w:jc w:val="center"/>
      </w:pPr>
      <w:r>
        <w:rPr>
          <w:b/>
        </w:rPr>
        <w:t>§ 1</w:t>
      </w:r>
    </w:p>
    <w:p w:rsidR="00A24A56" w:rsidRDefault="00A70932">
      <w:pPr>
        <w:spacing w:after="120"/>
        <w:jc w:val="center"/>
      </w:pPr>
      <w:r>
        <w:rPr>
          <w:b/>
        </w:rPr>
        <w:t xml:space="preserve">ZAKRES ŚWIADCZONYCH USŁUG </w:t>
      </w:r>
    </w:p>
    <w:p w:rsidR="00A24A56" w:rsidRDefault="00A70932">
      <w:pPr>
        <w:numPr>
          <w:ilvl w:val="0"/>
          <w:numId w:val="1"/>
        </w:numPr>
        <w:jc w:val="both"/>
      </w:pPr>
      <w:r>
        <w:t xml:space="preserve">Uczelnia zobowiązuje się do przygotowania i świadczenia na rzecz Studenta usługi edukacyjnej zgodnie z poniższymi zapisami: </w:t>
      </w:r>
    </w:p>
    <w:p w:rsidR="00A24A56" w:rsidRDefault="00A24A56">
      <w:pPr>
        <w:jc w:val="both"/>
      </w:pPr>
    </w:p>
    <w:p w:rsidR="00A24A56" w:rsidRDefault="00A70932">
      <w:pPr>
        <w:numPr>
          <w:ilvl w:val="0"/>
          <w:numId w:val="6"/>
        </w:numPr>
        <w:ind w:left="1077"/>
        <w:jc w:val="both"/>
      </w:pPr>
      <w:r>
        <w:rPr>
          <w:b/>
        </w:rPr>
        <w:t xml:space="preserve">studia: </w:t>
      </w:r>
      <w:r>
        <w:t>licencjackie/inżynierskie/jednolite magisterskie/studia pierwszego stopnia/studia drugiego stopnia/studia drugiego stopnia z SP, studia drugiego stopnia trzy semestralne,</w:t>
      </w:r>
    </w:p>
    <w:p w:rsidR="00A24A56" w:rsidRDefault="00A70932">
      <w:pPr>
        <w:numPr>
          <w:ilvl w:val="0"/>
          <w:numId w:val="6"/>
        </w:numPr>
        <w:ind w:left="1077"/>
        <w:jc w:val="both"/>
      </w:pPr>
      <w:r>
        <w:rPr>
          <w:b/>
        </w:rPr>
        <w:t>kierunek:</w:t>
      </w:r>
      <w:r>
        <w:t xml:space="preserve"> kierunek/kierunek + specjalność/kierunek + kierunek SP,</w:t>
      </w:r>
    </w:p>
    <w:p w:rsidR="00A24A56" w:rsidRDefault="00A70932">
      <w:pPr>
        <w:numPr>
          <w:ilvl w:val="0"/>
          <w:numId w:val="6"/>
        </w:numPr>
        <w:ind w:left="1077"/>
        <w:jc w:val="both"/>
      </w:pPr>
      <w:r>
        <w:rPr>
          <w:b/>
        </w:rPr>
        <w:t>forma:</w:t>
      </w:r>
      <w:r>
        <w:t xml:space="preserve"> stacjonarna, niestacjonarna.</w:t>
      </w:r>
    </w:p>
    <w:p w:rsidR="00A24A56" w:rsidRDefault="00A70932">
      <w:pPr>
        <w:spacing w:after="120"/>
        <w:jc w:val="center"/>
      </w:pPr>
      <w:r>
        <w:rPr>
          <w:b/>
        </w:rPr>
        <w:t>§ 2</w:t>
      </w:r>
    </w:p>
    <w:p w:rsidR="00A24A56" w:rsidRDefault="00A70932">
      <w:pPr>
        <w:jc w:val="center"/>
      </w:pPr>
      <w:r>
        <w:rPr>
          <w:b/>
        </w:rPr>
        <w:t>OBOWIĄZKI STRON</w:t>
      </w:r>
    </w:p>
    <w:p w:rsidR="00A24A56" w:rsidRDefault="00A70932">
      <w:pPr>
        <w:numPr>
          <w:ilvl w:val="0"/>
          <w:numId w:val="4"/>
        </w:numPr>
        <w:spacing w:after="120"/>
        <w:ind w:left="357" w:hanging="357"/>
        <w:jc w:val="both"/>
      </w:pPr>
      <w:r>
        <w:t>W celu wykonania przedmiotu Umowy (zwana dalej: Umową), Uczelnia w szczególności zobowiązuje się do zapewnienia Studentowi prawa kształcenia na wybranym przez Studenta kierunku studiów, na warunkach wynikających z przepisów obowiązujących w Uczelni w tym w szczególności z Regulaminu studiów, a także obowiązujących przepisów prawa.</w:t>
      </w:r>
    </w:p>
    <w:p w:rsidR="00A24A56" w:rsidRDefault="00A70932">
      <w:pPr>
        <w:numPr>
          <w:ilvl w:val="0"/>
          <w:numId w:val="4"/>
        </w:numPr>
        <w:spacing w:after="120"/>
        <w:ind w:left="357" w:hanging="357"/>
        <w:jc w:val="both"/>
      </w:pPr>
      <w:r>
        <w:t>Student zobowiązuje się w szczególności do przestrzegania obowiązujących w Uczelni regulaminów i zarządzeń, terminowego wnoszenia opłat oraz w przypadku Studenta będącego cudzoziemcem dbania o legalizację swojego pobytu na terenie Polski przez cały okres studiowania oraz obowiązkowego dostarczania stosownych dokumentów potwierdzających legalność tego pobytu do Dziekanatu.</w:t>
      </w:r>
    </w:p>
    <w:p w:rsidR="00A24A56" w:rsidRDefault="00A70932">
      <w:pPr>
        <w:spacing w:after="120"/>
        <w:jc w:val="center"/>
      </w:pPr>
      <w:r>
        <w:rPr>
          <w:b/>
        </w:rPr>
        <w:t>§ 3</w:t>
      </w:r>
    </w:p>
    <w:p w:rsidR="00A24A56" w:rsidRDefault="00A70932">
      <w:pPr>
        <w:spacing w:after="120"/>
        <w:jc w:val="center"/>
      </w:pPr>
      <w:r>
        <w:rPr>
          <w:b/>
        </w:rPr>
        <w:t>OPŁATY ZA STUDIA</w:t>
      </w:r>
    </w:p>
    <w:p w:rsidR="00A24A56" w:rsidRDefault="00A70932">
      <w:pPr>
        <w:numPr>
          <w:ilvl w:val="0"/>
          <w:numId w:val="9"/>
        </w:numPr>
        <w:ind w:left="425" w:hanging="420"/>
        <w:jc w:val="both"/>
      </w:pPr>
      <w:r>
        <w:t>Student zobowiązuje się do wnoszenia opłat za wybrane studia, zgodnie z § 1:</w:t>
      </w:r>
    </w:p>
    <w:p w:rsidR="00A24A56" w:rsidRDefault="00A70932">
      <w:pPr>
        <w:numPr>
          <w:ilvl w:val="0"/>
          <w:numId w:val="8"/>
        </w:numPr>
        <w:jc w:val="both"/>
      </w:pPr>
      <w:r>
        <w:t xml:space="preserve">w systemie: </w:t>
      </w:r>
      <w:r>
        <w:rPr>
          <w:b/>
        </w:rPr>
        <w:t>gwarantowane czesne stałe /  gwarantowane czesne stopniowane</w:t>
      </w:r>
      <w:r>
        <w:t>;</w:t>
      </w:r>
    </w:p>
    <w:p w:rsidR="00A24A56" w:rsidRDefault="00A70932">
      <w:pPr>
        <w:numPr>
          <w:ilvl w:val="0"/>
          <w:numId w:val="8"/>
        </w:numPr>
        <w:jc w:val="both"/>
      </w:pPr>
      <w:r>
        <w:t>liczba rat: (</w:t>
      </w:r>
      <w:r>
        <w:rPr>
          <w:b/>
        </w:rPr>
        <w:t>1/2/10/12)</w:t>
      </w:r>
      <w:r>
        <w:t xml:space="preserve"> rocznie w następującej wysokości:</w:t>
      </w:r>
    </w:p>
    <w:p w:rsidR="00A24A56" w:rsidRDefault="00A24A56">
      <w:pPr>
        <w:ind w:left="1077"/>
        <w:jc w:val="both"/>
      </w:pPr>
    </w:p>
    <w:tbl>
      <w:tblPr>
        <w:tblStyle w:val="a0"/>
        <w:tblW w:w="1088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72"/>
        <w:gridCol w:w="1352"/>
        <w:gridCol w:w="1287"/>
        <w:gridCol w:w="1550"/>
        <w:gridCol w:w="1730"/>
        <w:gridCol w:w="2015"/>
        <w:gridCol w:w="1874"/>
      </w:tblGrid>
      <w:tr w:rsidR="00A24A56">
        <w:tc>
          <w:tcPr>
            <w:tcW w:w="1072" w:type="dxa"/>
            <w:tcBorders>
              <w:top w:val="single" w:sz="4" w:space="0" w:color="000000"/>
              <w:bottom w:val="single" w:sz="4" w:space="0" w:color="000000"/>
            </w:tcBorders>
            <w:shd w:val="clear" w:color="auto" w:fill="D9D9D9"/>
            <w:vAlign w:val="center"/>
          </w:tcPr>
          <w:p w:rsidR="00A24A56" w:rsidRDefault="00A70932">
            <w:pPr>
              <w:jc w:val="center"/>
            </w:pPr>
            <w:r>
              <w:rPr>
                <w:b/>
              </w:rPr>
              <w:t>Rok studiów</w:t>
            </w:r>
          </w:p>
        </w:tc>
        <w:tc>
          <w:tcPr>
            <w:tcW w:w="1352" w:type="dxa"/>
            <w:tcBorders>
              <w:top w:val="single" w:sz="4" w:space="0" w:color="000000"/>
              <w:bottom w:val="single" w:sz="4" w:space="0" w:color="000000"/>
            </w:tcBorders>
            <w:shd w:val="clear" w:color="auto" w:fill="D9D9D9"/>
            <w:vAlign w:val="center"/>
          </w:tcPr>
          <w:p w:rsidR="00A24A56" w:rsidRDefault="00A70932">
            <w:pPr>
              <w:jc w:val="center"/>
            </w:pPr>
            <w:r>
              <w:rPr>
                <w:b/>
              </w:rPr>
              <w:t>Liczba rat</w:t>
            </w:r>
          </w:p>
        </w:tc>
        <w:tc>
          <w:tcPr>
            <w:tcW w:w="1287" w:type="dxa"/>
            <w:tcBorders>
              <w:top w:val="single" w:sz="4" w:space="0" w:color="000000"/>
              <w:bottom w:val="single" w:sz="4" w:space="0" w:color="000000"/>
            </w:tcBorders>
            <w:shd w:val="clear" w:color="auto" w:fill="D9D9D9"/>
            <w:vAlign w:val="center"/>
          </w:tcPr>
          <w:p w:rsidR="00A24A56" w:rsidRDefault="00A70932">
            <w:pPr>
              <w:jc w:val="center"/>
            </w:pPr>
            <w:r>
              <w:rPr>
                <w:b/>
              </w:rPr>
              <w:t>Semestr</w:t>
            </w:r>
          </w:p>
        </w:tc>
        <w:tc>
          <w:tcPr>
            <w:tcW w:w="1550" w:type="dxa"/>
            <w:tcBorders>
              <w:top w:val="single" w:sz="4" w:space="0" w:color="000000"/>
              <w:bottom w:val="single" w:sz="4" w:space="0" w:color="000000"/>
            </w:tcBorders>
            <w:shd w:val="clear" w:color="auto" w:fill="D9D9D9"/>
          </w:tcPr>
          <w:p w:rsidR="00A24A56" w:rsidRDefault="00A70932">
            <w:pPr>
              <w:jc w:val="center"/>
            </w:pPr>
            <w:r>
              <w:rPr>
                <w:b/>
              </w:rPr>
              <w:t>Liczba rat w danym semestrze</w:t>
            </w:r>
          </w:p>
        </w:tc>
        <w:tc>
          <w:tcPr>
            <w:tcW w:w="1730" w:type="dxa"/>
            <w:tcBorders>
              <w:top w:val="single" w:sz="4" w:space="0" w:color="000000"/>
              <w:bottom w:val="single" w:sz="4" w:space="0" w:color="000000"/>
            </w:tcBorders>
            <w:shd w:val="clear" w:color="auto" w:fill="D9D9D9"/>
            <w:vAlign w:val="center"/>
          </w:tcPr>
          <w:p w:rsidR="00A24A56" w:rsidRDefault="00A70932">
            <w:pPr>
              <w:jc w:val="center"/>
            </w:pPr>
            <w:r>
              <w:rPr>
                <w:b/>
              </w:rPr>
              <w:t xml:space="preserve">Wartość promocji </w:t>
            </w:r>
          </w:p>
        </w:tc>
        <w:tc>
          <w:tcPr>
            <w:tcW w:w="2015" w:type="dxa"/>
            <w:tcBorders>
              <w:top w:val="single" w:sz="4" w:space="0" w:color="000000"/>
              <w:bottom w:val="single" w:sz="4" w:space="0" w:color="000000"/>
            </w:tcBorders>
            <w:shd w:val="clear" w:color="auto" w:fill="D9D9D9"/>
            <w:vAlign w:val="center"/>
          </w:tcPr>
          <w:p w:rsidR="00A24A56" w:rsidRDefault="00A70932">
            <w:pPr>
              <w:jc w:val="center"/>
            </w:pPr>
            <w:r>
              <w:rPr>
                <w:b/>
              </w:rPr>
              <w:t xml:space="preserve">Czesne do zapłaty  </w:t>
            </w:r>
          </w:p>
        </w:tc>
        <w:tc>
          <w:tcPr>
            <w:tcW w:w="1874" w:type="dxa"/>
            <w:tcBorders>
              <w:top w:val="single" w:sz="4" w:space="0" w:color="000000"/>
              <w:bottom w:val="single" w:sz="4" w:space="0" w:color="000000"/>
            </w:tcBorders>
            <w:shd w:val="clear" w:color="auto" w:fill="D9D9D9"/>
            <w:vAlign w:val="center"/>
          </w:tcPr>
          <w:p w:rsidR="00A24A56" w:rsidRDefault="00A70932">
            <w:pPr>
              <w:jc w:val="center"/>
            </w:pPr>
            <w:r>
              <w:rPr>
                <w:b/>
              </w:rPr>
              <w:t xml:space="preserve">Wysokość raty </w:t>
            </w:r>
          </w:p>
        </w:tc>
      </w:tr>
      <w:tr w:rsidR="00A24A56">
        <w:tc>
          <w:tcPr>
            <w:tcW w:w="1072" w:type="dxa"/>
            <w:vMerge w:val="restart"/>
            <w:tcBorders>
              <w:top w:val="single" w:sz="4" w:space="0" w:color="000000"/>
            </w:tcBorders>
          </w:tcPr>
          <w:p w:rsidR="00A24A56" w:rsidRDefault="00A70932">
            <w:pPr>
              <w:jc w:val="center"/>
            </w:pPr>
            <w:r>
              <w:t>1</w:t>
            </w:r>
          </w:p>
        </w:tc>
        <w:tc>
          <w:tcPr>
            <w:tcW w:w="1352" w:type="dxa"/>
            <w:vMerge w:val="restart"/>
            <w:tcBorders>
              <w:top w:val="single" w:sz="4" w:space="0" w:color="000000"/>
            </w:tcBorders>
          </w:tcPr>
          <w:p w:rsidR="00A24A56" w:rsidRDefault="00A70932">
            <w:pPr>
              <w:jc w:val="center"/>
            </w:pPr>
            <w:r>
              <w:t>x</w:t>
            </w:r>
          </w:p>
        </w:tc>
        <w:tc>
          <w:tcPr>
            <w:tcW w:w="1287" w:type="dxa"/>
            <w:tcBorders>
              <w:top w:val="single" w:sz="4" w:space="0" w:color="000000"/>
            </w:tcBorders>
          </w:tcPr>
          <w:p w:rsidR="00A24A56" w:rsidRDefault="00A70932">
            <w:pPr>
              <w:jc w:val="center"/>
            </w:pPr>
            <w:r>
              <w:t>1</w:t>
            </w:r>
          </w:p>
        </w:tc>
        <w:tc>
          <w:tcPr>
            <w:tcW w:w="1550" w:type="dxa"/>
            <w:tcBorders>
              <w:top w:val="single" w:sz="4" w:space="0" w:color="000000"/>
            </w:tcBorders>
          </w:tcPr>
          <w:p w:rsidR="00A24A56" w:rsidRDefault="00A70932">
            <w:pPr>
              <w:jc w:val="center"/>
            </w:pPr>
            <w:r>
              <w:t>x</w:t>
            </w:r>
          </w:p>
        </w:tc>
        <w:tc>
          <w:tcPr>
            <w:tcW w:w="1730" w:type="dxa"/>
            <w:tcBorders>
              <w:top w:val="single" w:sz="4" w:space="0" w:color="000000"/>
            </w:tcBorders>
          </w:tcPr>
          <w:p w:rsidR="00A24A56" w:rsidRDefault="00A70932">
            <w:pPr>
              <w:jc w:val="center"/>
            </w:pPr>
            <w:r>
              <w:t>XXX zł</w:t>
            </w:r>
          </w:p>
        </w:tc>
        <w:tc>
          <w:tcPr>
            <w:tcW w:w="2015" w:type="dxa"/>
            <w:tcBorders>
              <w:top w:val="single" w:sz="4" w:space="0" w:color="000000"/>
            </w:tcBorders>
          </w:tcPr>
          <w:p w:rsidR="00A24A56" w:rsidRDefault="00A70932">
            <w:pPr>
              <w:jc w:val="center"/>
            </w:pPr>
            <w:r>
              <w:t>XXX zł</w:t>
            </w:r>
          </w:p>
        </w:tc>
        <w:tc>
          <w:tcPr>
            <w:tcW w:w="1874" w:type="dxa"/>
            <w:vMerge w:val="restart"/>
            <w:tcBorders>
              <w:top w:val="single" w:sz="4" w:space="0" w:color="000000"/>
            </w:tcBorders>
          </w:tcPr>
          <w:p w:rsidR="00A24A56" w:rsidRDefault="00A70932">
            <w:pPr>
              <w:jc w:val="center"/>
            </w:pPr>
            <w:r>
              <w:t>XXX zł</w:t>
            </w:r>
          </w:p>
        </w:tc>
      </w:tr>
      <w:tr w:rsidR="00A24A56">
        <w:tc>
          <w:tcPr>
            <w:tcW w:w="1072" w:type="dxa"/>
            <w:vMerge/>
            <w:tcBorders>
              <w:top w:val="single" w:sz="4" w:space="0" w:color="000000"/>
            </w:tcBorders>
          </w:tcPr>
          <w:p w:rsidR="00A24A56" w:rsidRDefault="00A24A56">
            <w:pPr>
              <w:widowControl w:val="0"/>
              <w:pBdr>
                <w:top w:val="nil"/>
                <w:left w:val="nil"/>
                <w:bottom w:val="nil"/>
                <w:right w:val="nil"/>
                <w:between w:val="nil"/>
              </w:pBdr>
              <w:spacing w:line="276" w:lineRule="auto"/>
            </w:pPr>
          </w:p>
        </w:tc>
        <w:tc>
          <w:tcPr>
            <w:tcW w:w="1352" w:type="dxa"/>
            <w:vMerge/>
            <w:tcBorders>
              <w:top w:val="single" w:sz="4" w:space="0" w:color="000000"/>
            </w:tcBorders>
          </w:tcPr>
          <w:p w:rsidR="00A24A56" w:rsidRDefault="00A24A56">
            <w:pPr>
              <w:widowControl w:val="0"/>
              <w:pBdr>
                <w:top w:val="nil"/>
                <w:left w:val="nil"/>
                <w:bottom w:val="nil"/>
                <w:right w:val="nil"/>
                <w:between w:val="nil"/>
              </w:pBdr>
              <w:spacing w:line="276" w:lineRule="auto"/>
            </w:pPr>
          </w:p>
        </w:tc>
        <w:tc>
          <w:tcPr>
            <w:tcW w:w="1287" w:type="dxa"/>
          </w:tcPr>
          <w:p w:rsidR="00A24A56" w:rsidRDefault="00A70932">
            <w:pPr>
              <w:jc w:val="center"/>
            </w:pPr>
            <w:r>
              <w:t>2</w:t>
            </w:r>
          </w:p>
        </w:tc>
        <w:tc>
          <w:tcPr>
            <w:tcW w:w="1550" w:type="dxa"/>
          </w:tcPr>
          <w:p w:rsidR="00A24A56" w:rsidRDefault="00A70932">
            <w:pPr>
              <w:jc w:val="center"/>
            </w:pPr>
            <w:r>
              <w:t>x</w:t>
            </w:r>
          </w:p>
        </w:tc>
        <w:tc>
          <w:tcPr>
            <w:tcW w:w="1730" w:type="dxa"/>
          </w:tcPr>
          <w:p w:rsidR="00A24A56" w:rsidRDefault="00A70932">
            <w:pPr>
              <w:jc w:val="center"/>
            </w:pPr>
            <w:r>
              <w:t>XXX zł</w:t>
            </w:r>
          </w:p>
        </w:tc>
        <w:tc>
          <w:tcPr>
            <w:tcW w:w="2015" w:type="dxa"/>
          </w:tcPr>
          <w:p w:rsidR="00A24A56" w:rsidRDefault="00A70932">
            <w:pPr>
              <w:jc w:val="center"/>
            </w:pPr>
            <w:r>
              <w:t>XXX zł</w:t>
            </w:r>
          </w:p>
        </w:tc>
        <w:tc>
          <w:tcPr>
            <w:tcW w:w="1874" w:type="dxa"/>
            <w:vMerge/>
            <w:tcBorders>
              <w:top w:val="single" w:sz="4" w:space="0" w:color="000000"/>
            </w:tcBorders>
          </w:tcPr>
          <w:p w:rsidR="00A24A56" w:rsidRDefault="00A24A56">
            <w:pPr>
              <w:widowControl w:val="0"/>
              <w:pBdr>
                <w:top w:val="nil"/>
                <w:left w:val="nil"/>
                <w:bottom w:val="nil"/>
                <w:right w:val="nil"/>
                <w:between w:val="nil"/>
              </w:pBdr>
              <w:spacing w:line="276" w:lineRule="auto"/>
            </w:pPr>
          </w:p>
        </w:tc>
      </w:tr>
      <w:tr w:rsidR="00A24A56">
        <w:tc>
          <w:tcPr>
            <w:tcW w:w="1072" w:type="dxa"/>
            <w:vMerge w:val="restart"/>
          </w:tcPr>
          <w:p w:rsidR="00A24A56" w:rsidRDefault="00A70932">
            <w:pPr>
              <w:jc w:val="center"/>
            </w:pPr>
            <w:r>
              <w:t>2</w:t>
            </w:r>
          </w:p>
        </w:tc>
        <w:tc>
          <w:tcPr>
            <w:tcW w:w="1352" w:type="dxa"/>
            <w:vMerge w:val="restart"/>
          </w:tcPr>
          <w:p w:rsidR="00A24A56" w:rsidRDefault="00A70932">
            <w:pPr>
              <w:jc w:val="center"/>
            </w:pPr>
            <w:r>
              <w:t>x</w:t>
            </w:r>
          </w:p>
        </w:tc>
        <w:tc>
          <w:tcPr>
            <w:tcW w:w="1287" w:type="dxa"/>
          </w:tcPr>
          <w:p w:rsidR="00A24A56" w:rsidRDefault="00A70932">
            <w:pPr>
              <w:jc w:val="center"/>
            </w:pPr>
            <w:r>
              <w:t>3</w:t>
            </w:r>
          </w:p>
        </w:tc>
        <w:tc>
          <w:tcPr>
            <w:tcW w:w="1550" w:type="dxa"/>
          </w:tcPr>
          <w:p w:rsidR="00A24A56" w:rsidRDefault="00A70932">
            <w:pPr>
              <w:jc w:val="center"/>
            </w:pPr>
            <w:r>
              <w:t>x</w:t>
            </w:r>
          </w:p>
        </w:tc>
        <w:tc>
          <w:tcPr>
            <w:tcW w:w="1730" w:type="dxa"/>
          </w:tcPr>
          <w:p w:rsidR="00A24A56" w:rsidRDefault="00A70932">
            <w:pPr>
              <w:jc w:val="center"/>
            </w:pPr>
            <w:r>
              <w:t>XXX zł</w:t>
            </w:r>
          </w:p>
        </w:tc>
        <w:tc>
          <w:tcPr>
            <w:tcW w:w="2015" w:type="dxa"/>
          </w:tcPr>
          <w:p w:rsidR="00A24A56" w:rsidRDefault="00A70932">
            <w:pPr>
              <w:jc w:val="center"/>
            </w:pPr>
            <w:r>
              <w:t>XXX zł</w:t>
            </w:r>
          </w:p>
        </w:tc>
        <w:tc>
          <w:tcPr>
            <w:tcW w:w="1874" w:type="dxa"/>
            <w:vMerge w:val="restart"/>
          </w:tcPr>
          <w:p w:rsidR="00A24A56" w:rsidRDefault="00A70932">
            <w:pPr>
              <w:jc w:val="center"/>
            </w:pPr>
            <w:r>
              <w:t>XXX zł</w:t>
            </w:r>
          </w:p>
        </w:tc>
      </w:tr>
      <w:tr w:rsidR="00A24A56">
        <w:tc>
          <w:tcPr>
            <w:tcW w:w="1072" w:type="dxa"/>
            <w:vMerge/>
          </w:tcPr>
          <w:p w:rsidR="00A24A56" w:rsidRDefault="00A24A56">
            <w:pPr>
              <w:widowControl w:val="0"/>
              <w:pBdr>
                <w:top w:val="nil"/>
                <w:left w:val="nil"/>
                <w:bottom w:val="nil"/>
                <w:right w:val="nil"/>
                <w:between w:val="nil"/>
              </w:pBdr>
              <w:spacing w:line="276" w:lineRule="auto"/>
            </w:pPr>
          </w:p>
        </w:tc>
        <w:tc>
          <w:tcPr>
            <w:tcW w:w="1352" w:type="dxa"/>
            <w:vMerge/>
          </w:tcPr>
          <w:p w:rsidR="00A24A56" w:rsidRDefault="00A24A56">
            <w:pPr>
              <w:widowControl w:val="0"/>
              <w:pBdr>
                <w:top w:val="nil"/>
                <w:left w:val="nil"/>
                <w:bottom w:val="nil"/>
                <w:right w:val="nil"/>
                <w:between w:val="nil"/>
              </w:pBdr>
              <w:spacing w:line="276" w:lineRule="auto"/>
            </w:pPr>
          </w:p>
        </w:tc>
        <w:tc>
          <w:tcPr>
            <w:tcW w:w="1287" w:type="dxa"/>
          </w:tcPr>
          <w:p w:rsidR="00A24A56" w:rsidRDefault="00A70932">
            <w:pPr>
              <w:jc w:val="center"/>
            </w:pPr>
            <w:r>
              <w:t>4</w:t>
            </w:r>
          </w:p>
        </w:tc>
        <w:tc>
          <w:tcPr>
            <w:tcW w:w="1550" w:type="dxa"/>
          </w:tcPr>
          <w:p w:rsidR="00A24A56" w:rsidRDefault="00A70932">
            <w:pPr>
              <w:jc w:val="center"/>
            </w:pPr>
            <w:r>
              <w:t>x</w:t>
            </w:r>
          </w:p>
        </w:tc>
        <w:tc>
          <w:tcPr>
            <w:tcW w:w="1730" w:type="dxa"/>
          </w:tcPr>
          <w:p w:rsidR="00A24A56" w:rsidRDefault="00A70932">
            <w:pPr>
              <w:jc w:val="center"/>
            </w:pPr>
            <w:r>
              <w:t>XXX zł</w:t>
            </w:r>
          </w:p>
        </w:tc>
        <w:tc>
          <w:tcPr>
            <w:tcW w:w="2015" w:type="dxa"/>
          </w:tcPr>
          <w:p w:rsidR="00A24A56" w:rsidRDefault="00A70932">
            <w:pPr>
              <w:jc w:val="center"/>
            </w:pPr>
            <w:r>
              <w:t>XXX zł</w:t>
            </w:r>
          </w:p>
        </w:tc>
        <w:tc>
          <w:tcPr>
            <w:tcW w:w="1874" w:type="dxa"/>
            <w:vMerge/>
          </w:tcPr>
          <w:p w:rsidR="00A24A56" w:rsidRDefault="00A24A56">
            <w:pPr>
              <w:widowControl w:val="0"/>
              <w:pBdr>
                <w:top w:val="nil"/>
                <w:left w:val="nil"/>
                <w:bottom w:val="nil"/>
                <w:right w:val="nil"/>
                <w:between w:val="nil"/>
              </w:pBdr>
              <w:spacing w:line="276" w:lineRule="auto"/>
            </w:pPr>
          </w:p>
        </w:tc>
      </w:tr>
      <w:tr w:rsidR="00A24A56">
        <w:tc>
          <w:tcPr>
            <w:tcW w:w="1072" w:type="dxa"/>
            <w:vMerge w:val="restart"/>
          </w:tcPr>
          <w:p w:rsidR="00A24A56" w:rsidRDefault="00A70932">
            <w:pPr>
              <w:jc w:val="center"/>
            </w:pPr>
            <w:r>
              <w:t>3</w:t>
            </w:r>
          </w:p>
          <w:p w:rsidR="00A24A56" w:rsidRDefault="00A24A56">
            <w:pPr>
              <w:widowControl w:val="0"/>
              <w:jc w:val="center"/>
            </w:pPr>
          </w:p>
        </w:tc>
        <w:tc>
          <w:tcPr>
            <w:tcW w:w="1352" w:type="dxa"/>
            <w:vMerge w:val="restart"/>
          </w:tcPr>
          <w:p w:rsidR="00A24A56" w:rsidRDefault="00A70932">
            <w:pPr>
              <w:jc w:val="center"/>
            </w:pPr>
            <w:r>
              <w:t>x</w:t>
            </w:r>
          </w:p>
          <w:p w:rsidR="00A24A56" w:rsidRDefault="00A24A56">
            <w:pPr>
              <w:widowControl w:val="0"/>
              <w:jc w:val="center"/>
            </w:pPr>
          </w:p>
        </w:tc>
        <w:tc>
          <w:tcPr>
            <w:tcW w:w="1287" w:type="dxa"/>
          </w:tcPr>
          <w:p w:rsidR="00A24A56" w:rsidRDefault="00A70932">
            <w:pPr>
              <w:jc w:val="center"/>
            </w:pPr>
            <w:r>
              <w:t>5</w:t>
            </w:r>
          </w:p>
        </w:tc>
        <w:tc>
          <w:tcPr>
            <w:tcW w:w="1550" w:type="dxa"/>
          </w:tcPr>
          <w:p w:rsidR="00A24A56" w:rsidRDefault="00A70932">
            <w:pPr>
              <w:jc w:val="center"/>
            </w:pPr>
            <w:r>
              <w:t>x</w:t>
            </w:r>
          </w:p>
        </w:tc>
        <w:tc>
          <w:tcPr>
            <w:tcW w:w="1730" w:type="dxa"/>
          </w:tcPr>
          <w:p w:rsidR="00A24A56" w:rsidRDefault="00A70932">
            <w:pPr>
              <w:jc w:val="center"/>
            </w:pPr>
            <w:r>
              <w:t>XXX zł</w:t>
            </w:r>
          </w:p>
        </w:tc>
        <w:tc>
          <w:tcPr>
            <w:tcW w:w="2015" w:type="dxa"/>
          </w:tcPr>
          <w:p w:rsidR="00A24A56" w:rsidRDefault="00A70932">
            <w:pPr>
              <w:jc w:val="center"/>
            </w:pPr>
            <w:r>
              <w:t>XXX zł</w:t>
            </w:r>
          </w:p>
        </w:tc>
        <w:tc>
          <w:tcPr>
            <w:tcW w:w="1874" w:type="dxa"/>
            <w:vMerge w:val="restart"/>
          </w:tcPr>
          <w:p w:rsidR="00A24A56" w:rsidRDefault="00A70932">
            <w:pPr>
              <w:jc w:val="center"/>
            </w:pPr>
            <w:r>
              <w:t>XXX zł</w:t>
            </w:r>
          </w:p>
          <w:p w:rsidR="00A24A56" w:rsidRDefault="00A24A56">
            <w:pPr>
              <w:widowControl w:val="0"/>
              <w:jc w:val="center"/>
            </w:pPr>
          </w:p>
        </w:tc>
      </w:tr>
      <w:tr w:rsidR="00A24A56">
        <w:tc>
          <w:tcPr>
            <w:tcW w:w="1072" w:type="dxa"/>
            <w:vMerge/>
          </w:tcPr>
          <w:p w:rsidR="00A24A56" w:rsidRDefault="00A24A56">
            <w:pPr>
              <w:widowControl w:val="0"/>
              <w:pBdr>
                <w:top w:val="nil"/>
                <w:left w:val="nil"/>
                <w:bottom w:val="nil"/>
                <w:right w:val="nil"/>
                <w:between w:val="nil"/>
              </w:pBdr>
              <w:spacing w:line="276" w:lineRule="auto"/>
            </w:pPr>
          </w:p>
        </w:tc>
        <w:tc>
          <w:tcPr>
            <w:tcW w:w="1352" w:type="dxa"/>
            <w:vMerge/>
          </w:tcPr>
          <w:p w:rsidR="00A24A56" w:rsidRDefault="00A24A56">
            <w:pPr>
              <w:widowControl w:val="0"/>
              <w:pBdr>
                <w:top w:val="nil"/>
                <w:left w:val="nil"/>
                <w:bottom w:val="nil"/>
                <w:right w:val="nil"/>
                <w:between w:val="nil"/>
              </w:pBdr>
              <w:spacing w:line="276" w:lineRule="auto"/>
            </w:pPr>
          </w:p>
        </w:tc>
        <w:tc>
          <w:tcPr>
            <w:tcW w:w="1287" w:type="dxa"/>
          </w:tcPr>
          <w:p w:rsidR="00A24A56" w:rsidRDefault="00A70932">
            <w:pPr>
              <w:jc w:val="center"/>
            </w:pPr>
            <w:r>
              <w:t>6</w:t>
            </w:r>
          </w:p>
        </w:tc>
        <w:tc>
          <w:tcPr>
            <w:tcW w:w="1550" w:type="dxa"/>
          </w:tcPr>
          <w:p w:rsidR="00A24A56" w:rsidRDefault="00A70932">
            <w:pPr>
              <w:jc w:val="center"/>
            </w:pPr>
            <w:r>
              <w:t>x</w:t>
            </w:r>
          </w:p>
        </w:tc>
        <w:tc>
          <w:tcPr>
            <w:tcW w:w="1730" w:type="dxa"/>
          </w:tcPr>
          <w:p w:rsidR="00A24A56" w:rsidRDefault="00A70932">
            <w:pPr>
              <w:jc w:val="center"/>
            </w:pPr>
            <w:r>
              <w:t>XXX zł</w:t>
            </w:r>
          </w:p>
        </w:tc>
        <w:tc>
          <w:tcPr>
            <w:tcW w:w="2015" w:type="dxa"/>
          </w:tcPr>
          <w:p w:rsidR="00A24A56" w:rsidRDefault="00A70932">
            <w:pPr>
              <w:jc w:val="center"/>
            </w:pPr>
            <w:r>
              <w:t>XXX zł</w:t>
            </w:r>
          </w:p>
        </w:tc>
        <w:tc>
          <w:tcPr>
            <w:tcW w:w="1874" w:type="dxa"/>
            <w:vMerge/>
          </w:tcPr>
          <w:p w:rsidR="00A24A56" w:rsidRDefault="00A24A56">
            <w:pPr>
              <w:widowControl w:val="0"/>
              <w:pBdr>
                <w:top w:val="nil"/>
                <w:left w:val="nil"/>
                <w:bottom w:val="nil"/>
                <w:right w:val="nil"/>
                <w:between w:val="nil"/>
              </w:pBdr>
              <w:spacing w:line="276" w:lineRule="auto"/>
            </w:pPr>
          </w:p>
        </w:tc>
      </w:tr>
    </w:tbl>
    <w:p w:rsidR="00A24A56" w:rsidRDefault="00A24A56">
      <w:pPr>
        <w:ind w:left="360"/>
        <w:jc w:val="both"/>
      </w:pPr>
    </w:p>
    <w:p w:rsidR="00A24A56" w:rsidRDefault="00A24A56">
      <w:pPr>
        <w:ind w:left="360"/>
        <w:jc w:val="both"/>
      </w:pPr>
    </w:p>
    <w:p w:rsidR="00A24A56" w:rsidRDefault="00A70932">
      <w:pPr>
        <w:numPr>
          <w:ilvl w:val="0"/>
          <w:numId w:val="10"/>
        </w:numPr>
        <w:jc w:val="both"/>
      </w:pPr>
      <w:r>
        <w:t xml:space="preserve">Opłaty, o których mowa w ust. 1 uwzględniają następującą promocję: </w:t>
      </w:r>
    </w:p>
    <w:p w:rsidR="00A24A56" w:rsidRDefault="00A70932">
      <w:pPr>
        <w:numPr>
          <w:ilvl w:val="0"/>
          <w:numId w:val="2"/>
        </w:numPr>
        <w:ind w:left="1077" w:hanging="357"/>
        <w:jc w:val="both"/>
      </w:pPr>
      <w:r>
        <w:t xml:space="preserve">nazwa: promocja ........; w wysokości XXX zł </w:t>
      </w:r>
    </w:p>
    <w:p w:rsidR="00A24A56" w:rsidRDefault="00A70932">
      <w:pPr>
        <w:numPr>
          <w:ilvl w:val="0"/>
          <w:numId w:val="2"/>
        </w:numPr>
        <w:spacing w:after="120"/>
        <w:ind w:hanging="357"/>
        <w:jc w:val="both"/>
      </w:pPr>
      <w:r>
        <w:t>nazwa: promocja ........; XXX %; w wysokości  XXX zł</w:t>
      </w:r>
    </w:p>
    <w:p w:rsidR="00A24A56" w:rsidRDefault="00A70932">
      <w:pPr>
        <w:numPr>
          <w:ilvl w:val="0"/>
          <w:numId w:val="10"/>
        </w:numPr>
        <w:spacing w:after="120"/>
        <w:ind w:hanging="357"/>
        <w:jc w:val="both"/>
      </w:pPr>
      <w:r>
        <w:lastRenderedPageBreak/>
        <w:t>Szczegółowe warunki skorzystania z promocji określa Regulamin promocji.</w:t>
      </w:r>
    </w:p>
    <w:p w:rsidR="00A24A56" w:rsidRDefault="00A70932">
      <w:pPr>
        <w:numPr>
          <w:ilvl w:val="0"/>
          <w:numId w:val="10"/>
        </w:numPr>
        <w:spacing w:after="120"/>
        <w:ind w:hanging="357"/>
        <w:jc w:val="both"/>
      </w:pPr>
      <w:r>
        <w:t xml:space="preserve">Opłaty należne z tytułu Umowy mogą zostać obniżone przez Uczelnię na czas określony w innych przypadkach niż określone                   w ust. 3 niniejszego paragrafu, gdy Student spełni warunki danej promocji lub warunki innego obniżenia według zasad określonych przez Uczelnię. Studenci zakwalifikowani do projektów dofinansowanych ze środków zewnętrznych realizowanych przez Uczelnię, zawierać będą dodatkową umowę określającą szczegółowe zasady uczestnictwa w projekcie oraz informacje o przysługującej obniżce czesnego. </w:t>
      </w:r>
    </w:p>
    <w:p w:rsidR="00A24A56" w:rsidRDefault="00A70932">
      <w:pPr>
        <w:numPr>
          <w:ilvl w:val="0"/>
          <w:numId w:val="10"/>
        </w:numPr>
        <w:spacing w:after="120"/>
        <w:ind w:hanging="357"/>
        <w:jc w:val="both"/>
      </w:pPr>
      <w:r>
        <w:t>Student zobowiązuje się do wnoszenia opłat za studia zgodnie z harmonogramem. Poniższa tabela przedstawia standardowy harmonogram wnoszenia czesnego za studia:</w:t>
      </w:r>
    </w:p>
    <w:p w:rsidR="00A24A56" w:rsidRDefault="00A24A56">
      <w:pPr>
        <w:ind w:left="360"/>
        <w:jc w:val="both"/>
      </w:pPr>
    </w:p>
    <w:tbl>
      <w:tblPr>
        <w:tblStyle w:val="a1"/>
        <w:tblW w:w="10601" w:type="dxa"/>
        <w:jc w:val="center"/>
        <w:tblInd w:w="0" w:type="dxa"/>
        <w:tblLayout w:type="fixed"/>
        <w:tblLook w:val="0000" w:firstRow="0" w:lastRow="0" w:firstColumn="0" w:lastColumn="0" w:noHBand="0" w:noVBand="0"/>
      </w:tblPr>
      <w:tblGrid>
        <w:gridCol w:w="766"/>
        <w:gridCol w:w="850"/>
        <w:gridCol w:w="851"/>
        <w:gridCol w:w="992"/>
        <w:gridCol w:w="851"/>
        <w:gridCol w:w="1275"/>
        <w:gridCol w:w="851"/>
        <w:gridCol w:w="850"/>
        <w:gridCol w:w="851"/>
        <w:gridCol w:w="709"/>
        <w:gridCol w:w="850"/>
        <w:gridCol w:w="905"/>
      </w:tblGrid>
      <w:tr w:rsidR="00A24A56">
        <w:trPr>
          <w:trHeight w:val="760"/>
          <w:jc w:val="center"/>
        </w:trPr>
        <w:tc>
          <w:tcPr>
            <w:tcW w:w="766"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b/>
                <w:sz w:val="18"/>
                <w:szCs w:val="18"/>
              </w:rPr>
              <w:t>12 rat</w:t>
            </w:r>
          </w:p>
        </w:tc>
        <w:tc>
          <w:tcPr>
            <w:tcW w:w="850"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letni</w:t>
            </w:r>
          </w:p>
        </w:tc>
        <w:tc>
          <w:tcPr>
            <w:tcW w:w="851" w:type="dxa"/>
            <w:tcBorders>
              <w:top w:val="single" w:sz="4" w:space="0" w:color="000000"/>
              <w:left w:val="single" w:sz="4"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zimowy</w:t>
            </w:r>
          </w:p>
        </w:tc>
        <w:tc>
          <w:tcPr>
            <w:tcW w:w="992"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b/>
                <w:sz w:val="18"/>
                <w:szCs w:val="18"/>
              </w:rPr>
              <w:t>10 rat</w:t>
            </w:r>
          </w:p>
        </w:tc>
        <w:tc>
          <w:tcPr>
            <w:tcW w:w="851" w:type="dxa"/>
            <w:tcBorders>
              <w:top w:val="single" w:sz="4" w:space="0" w:color="000000"/>
              <w:left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letni</w:t>
            </w:r>
          </w:p>
        </w:tc>
        <w:tc>
          <w:tcPr>
            <w:tcW w:w="1275"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zimowy</w:t>
            </w:r>
          </w:p>
        </w:tc>
        <w:tc>
          <w:tcPr>
            <w:tcW w:w="851"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b/>
                <w:sz w:val="18"/>
                <w:szCs w:val="18"/>
              </w:rPr>
              <w:t>2 raty</w:t>
            </w:r>
          </w:p>
        </w:tc>
        <w:tc>
          <w:tcPr>
            <w:tcW w:w="850" w:type="dxa"/>
            <w:tcBorders>
              <w:top w:val="single" w:sz="4" w:space="0" w:color="000000"/>
              <w:left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letni</w:t>
            </w:r>
          </w:p>
        </w:tc>
        <w:tc>
          <w:tcPr>
            <w:tcW w:w="851"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Nabór zimowy</w:t>
            </w:r>
          </w:p>
        </w:tc>
        <w:tc>
          <w:tcPr>
            <w:tcW w:w="709" w:type="dxa"/>
            <w:tcBorders>
              <w:top w:val="single" w:sz="4" w:space="0" w:color="000000"/>
              <w:left w:val="single" w:sz="4" w:space="0" w:color="000000"/>
              <w:right w:val="single" w:sz="4" w:space="0" w:color="000000"/>
            </w:tcBorders>
            <w:shd w:val="clear" w:color="auto" w:fill="BFBFBF"/>
            <w:vAlign w:val="center"/>
          </w:tcPr>
          <w:p w:rsidR="00A24A56" w:rsidRDefault="00A70932">
            <w:pPr>
              <w:widowControl w:val="0"/>
              <w:jc w:val="center"/>
              <w:rPr>
                <w:sz w:val="18"/>
                <w:szCs w:val="18"/>
              </w:rPr>
            </w:pPr>
            <w:r>
              <w:rPr>
                <w:b/>
                <w:sz w:val="18"/>
                <w:szCs w:val="18"/>
              </w:rPr>
              <w:t>1 rata</w:t>
            </w:r>
          </w:p>
        </w:tc>
        <w:tc>
          <w:tcPr>
            <w:tcW w:w="850" w:type="dxa"/>
            <w:tcBorders>
              <w:top w:val="single" w:sz="4" w:space="0" w:color="000000"/>
              <w:left w:val="single" w:sz="4" w:space="0" w:color="000000"/>
              <w:right w:val="single" w:sz="4" w:space="0" w:color="000000"/>
            </w:tcBorders>
            <w:shd w:val="clear" w:color="auto" w:fill="BFBFBF"/>
            <w:vAlign w:val="center"/>
          </w:tcPr>
          <w:p w:rsidR="00A24A56" w:rsidRDefault="00A70932">
            <w:pPr>
              <w:widowControl w:val="0"/>
              <w:jc w:val="center"/>
              <w:rPr>
                <w:sz w:val="18"/>
                <w:szCs w:val="18"/>
              </w:rPr>
            </w:pPr>
            <w:r>
              <w:rPr>
                <w:sz w:val="18"/>
                <w:szCs w:val="18"/>
              </w:rPr>
              <w:t>Nabór letni</w:t>
            </w:r>
          </w:p>
        </w:tc>
        <w:tc>
          <w:tcPr>
            <w:tcW w:w="905" w:type="dxa"/>
            <w:tcBorders>
              <w:top w:val="single" w:sz="4" w:space="0" w:color="000000"/>
              <w:left w:val="single" w:sz="4" w:space="0" w:color="000000"/>
              <w:right w:val="single" w:sz="8" w:space="0" w:color="000000"/>
            </w:tcBorders>
            <w:shd w:val="clear" w:color="auto" w:fill="BFBFBF"/>
            <w:vAlign w:val="center"/>
          </w:tcPr>
          <w:p w:rsidR="00A24A56" w:rsidRDefault="00A70932">
            <w:pPr>
              <w:widowControl w:val="0"/>
              <w:jc w:val="center"/>
              <w:rPr>
                <w:sz w:val="18"/>
                <w:szCs w:val="18"/>
              </w:rPr>
            </w:pPr>
            <w:r>
              <w:rPr>
                <w:sz w:val="18"/>
                <w:szCs w:val="18"/>
              </w:rPr>
              <w:t xml:space="preserve">Nabór </w:t>
            </w:r>
          </w:p>
          <w:p w:rsidR="00A24A56" w:rsidRDefault="00A70932">
            <w:pPr>
              <w:widowControl w:val="0"/>
              <w:jc w:val="center"/>
              <w:rPr>
                <w:sz w:val="18"/>
                <w:szCs w:val="18"/>
              </w:rPr>
            </w:pPr>
            <w:r>
              <w:rPr>
                <w:sz w:val="18"/>
                <w:szCs w:val="18"/>
              </w:rPr>
              <w:t>zimowy</w:t>
            </w:r>
          </w:p>
        </w:tc>
      </w:tr>
      <w:tr w:rsidR="00A24A56">
        <w:trPr>
          <w:trHeight w:val="180"/>
          <w:jc w:val="center"/>
        </w:trPr>
        <w:tc>
          <w:tcPr>
            <w:tcW w:w="766" w:type="dxa"/>
            <w:tcBorders>
              <w:top w:val="single" w:sz="4"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 rata</w:t>
            </w:r>
          </w:p>
        </w:tc>
        <w:tc>
          <w:tcPr>
            <w:tcW w:w="850" w:type="dxa"/>
            <w:tcBorders>
              <w:top w:val="single" w:sz="4"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30.09</w:t>
            </w:r>
          </w:p>
        </w:tc>
        <w:tc>
          <w:tcPr>
            <w:tcW w:w="851" w:type="dxa"/>
            <w:tcBorders>
              <w:top w:val="single" w:sz="4"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15.03</w:t>
            </w:r>
          </w:p>
        </w:tc>
        <w:tc>
          <w:tcPr>
            <w:tcW w:w="992" w:type="dxa"/>
            <w:tcBorders>
              <w:top w:val="single" w:sz="4" w:space="0" w:color="000000"/>
              <w:left w:val="single" w:sz="4" w:space="0" w:color="000000"/>
              <w:bottom w:val="single" w:sz="8" w:space="0" w:color="000000"/>
              <w:right w:val="single" w:sz="8" w:space="0" w:color="000000"/>
            </w:tcBorders>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 rata</w:t>
            </w:r>
          </w:p>
        </w:tc>
        <w:tc>
          <w:tcPr>
            <w:tcW w:w="851" w:type="dxa"/>
            <w:tcBorders>
              <w:top w:val="single" w:sz="4" w:space="0" w:color="000000"/>
              <w:left w:val="single" w:sz="8" w:space="0" w:color="000000"/>
              <w:bottom w:val="single" w:sz="8" w:space="0" w:color="000000"/>
              <w:right w:val="single" w:sz="8" w:space="0" w:color="000000"/>
            </w:tcBorders>
            <w:tcMar>
              <w:top w:w="15" w:type="dxa"/>
              <w:left w:w="56" w:type="dxa"/>
              <w:bottom w:w="0" w:type="dxa"/>
              <w:right w:w="56" w:type="dxa"/>
            </w:tcMar>
            <w:vAlign w:val="center"/>
          </w:tcPr>
          <w:p w:rsidR="00A24A56" w:rsidRDefault="00A70932">
            <w:pPr>
              <w:widowControl w:val="0"/>
              <w:jc w:val="center"/>
              <w:rPr>
                <w:sz w:val="18"/>
                <w:szCs w:val="18"/>
              </w:rPr>
            </w:pPr>
            <w:r>
              <w:rPr>
                <w:sz w:val="18"/>
                <w:szCs w:val="18"/>
              </w:rPr>
              <w:t>30.09</w:t>
            </w:r>
          </w:p>
        </w:tc>
        <w:tc>
          <w:tcPr>
            <w:tcW w:w="1275" w:type="dxa"/>
            <w:tcBorders>
              <w:top w:val="single" w:sz="4" w:space="0" w:color="000000"/>
              <w:left w:val="single" w:sz="8" w:space="0" w:color="000000"/>
              <w:bottom w:val="single" w:sz="8" w:space="0" w:color="000000"/>
              <w:right w:val="single" w:sz="4" w:space="0" w:color="000000"/>
            </w:tcBorders>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15.03</w:t>
            </w:r>
          </w:p>
        </w:tc>
        <w:tc>
          <w:tcPr>
            <w:tcW w:w="851" w:type="dxa"/>
            <w:tcBorders>
              <w:top w:val="single" w:sz="4" w:space="0" w:color="000000"/>
              <w:left w:val="single" w:sz="4" w:space="0" w:color="000000"/>
              <w:bottom w:val="single" w:sz="8" w:space="0" w:color="000000"/>
              <w:right w:val="single" w:sz="8" w:space="0" w:color="000000"/>
            </w:tcBorders>
            <w:tcMar>
              <w:top w:w="15" w:type="dxa"/>
              <w:left w:w="56" w:type="dxa"/>
              <w:bottom w:w="0" w:type="dxa"/>
              <w:right w:w="56" w:type="dxa"/>
            </w:tcMar>
            <w:vAlign w:val="center"/>
          </w:tcPr>
          <w:p w:rsidR="00A24A56" w:rsidRDefault="00A70932">
            <w:pPr>
              <w:widowControl w:val="0"/>
              <w:jc w:val="center"/>
              <w:rPr>
                <w:sz w:val="18"/>
                <w:szCs w:val="18"/>
              </w:rPr>
            </w:pPr>
            <w:r>
              <w:rPr>
                <w:sz w:val="18"/>
                <w:szCs w:val="18"/>
              </w:rPr>
              <w:t>I rata</w:t>
            </w:r>
          </w:p>
        </w:tc>
        <w:tc>
          <w:tcPr>
            <w:tcW w:w="850" w:type="dxa"/>
            <w:tcBorders>
              <w:top w:val="single" w:sz="4" w:space="0" w:color="000000"/>
              <w:left w:val="single" w:sz="8" w:space="0" w:color="000000"/>
              <w:bottom w:val="single" w:sz="8" w:space="0" w:color="000000"/>
              <w:right w:val="single" w:sz="8" w:space="0" w:color="000000"/>
            </w:tcBorders>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30.09</w:t>
            </w:r>
          </w:p>
        </w:tc>
        <w:tc>
          <w:tcPr>
            <w:tcW w:w="851" w:type="dxa"/>
            <w:tcBorders>
              <w:top w:val="single" w:sz="4" w:space="0" w:color="000000"/>
              <w:left w:val="single" w:sz="8" w:space="0" w:color="000000"/>
              <w:bottom w:val="single" w:sz="8" w:space="0" w:color="000000"/>
              <w:right w:val="single" w:sz="4" w:space="0" w:color="000000"/>
            </w:tcBorders>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15.03</w:t>
            </w:r>
          </w:p>
        </w:tc>
        <w:tc>
          <w:tcPr>
            <w:tcW w:w="709" w:type="dxa"/>
            <w:tcBorders>
              <w:top w:val="single" w:sz="4" w:space="0" w:color="000000"/>
              <w:left w:val="single" w:sz="4" w:space="0" w:color="000000"/>
              <w:bottom w:val="single" w:sz="8" w:space="0" w:color="000000"/>
              <w:right w:val="single" w:sz="4" w:space="0" w:color="000000"/>
            </w:tcBorders>
          </w:tcPr>
          <w:p w:rsidR="00A24A56" w:rsidRDefault="00A70932">
            <w:pPr>
              <w:widowControl w:val="0"/>
              <w:ind w:left="43"/>
              <w:jc w:val="center"/>
              <w:rPr>
                <w:sz w:val="18"/>
                <w:szCs w:val="18"/>
              </w:rPr>
            </w:pPr>
            <w:r>
              <w:rPr>
                <w:sz w:val="18"/>
                <w:szCs w:val="18"/>
              </w:rPr>
              <w:t>I rata</w:t>
            </w:r>
          </w:p>
        </w:tc>
        <w:tc>
          <w:tcPr>
            <w:tcW w:w="850" w:type="dxa"/>
            <w:tcBorders>
              <w:top w:val="single" w:sz="4" w:space="0" w:color="000000"/>
              <w:left w:val="single" w:sz="4" w:space="0" w:color="000000"/>
              <w:bottom w:val="single" w:sz="8" w:space="0" w:color="000000"/>
              <w:right w:val="single" w:sz="4" w:space="0" w:color="000000"/>
            </w:tcBorders>
          </w:tcPr>
          <w:p w:rsidR="00A24A56" w:rsidRDefault="00A70932">
            <w:pPr>
              <w:widowControl w:val="0"/>
              <w:ind w:left="43"/>
              <w:jc w:val="center"/>
              <w:rPr>
                <w:sz w:val="18"/>
                <w:szCs w:val="18"/>
              </w:rPr>
            </w:pPr>
            <w:r>
              <w:rPr>
                <w:sz w:val="18"/>
                <w:szCs w:val="18"/>
              </w:rPr>
              <w:t>30.09</w:t>
            </w:r>
          </w:p>
        </w:tc>
        <w:tc>
          <w:tcPr>
            <w:tcW w:w="905" w:type="dxa"/>
            <w:tcBorders>
              <w:top w:val="single" w:sz="4" w:space="0" w:color="000000"/>
              <w:left w:val="single" w:sz="4" w:space="0" w:color="000000"/>
              <w:bottom w:val="single" w:sz="8" w:space="0" w:color="000000"/>
              <w:right w:val="single" w:sz="8" w:space="0" w:color="000000"/>
            </w:tcBorders>
          </w:tcPr>
          <w:p w:rsidR="00A24A56" w:rsidRDefault="00A70932">
            <w:pPr>
              <w:widowControl w:val="0"/>
              <w:ind w:left="43"/>
              <w:jc w:val="center"/>
              <w:rPr>
                <w:sz w:val="18"/>
                <w:szCs w:val="18"/>
              </w:rPr>
            </w:pPr>
            <w:r>
              <w:rPr>
                <w:sz w:val="18"/>
                <w:szCs w:val="18"/>
              </w:rPr>
              <w:t>15.03</w:t>
            </w: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15.10</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15.04</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15.10</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15.04</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15.11</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15.05</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15.11</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15.05</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IV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15.12</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15.06</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IV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15.12</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15.06</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15.01</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15.07</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 rata</w:t>
            </w:r>
          </w:p>
        </w:tc>
        <w:tc>
          <w:tcPr>
            <w:tcW w:w="851" w:type="dxa"/>
            <w:tcBorders>
              <w:top w:val="single" w:sz="8" w:space="0" w:color="000000"/>
              <w:left w:val="single" w:sz="8" w:space="0" w:color="000000"/>
              <w:bottom w:val="single" w:sz="4"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15.01</w:t>
            </w:r>
          </w:p>
        </w:tc>
        <w:tc>
          <w:tcPr>
            <w:tcW w:w="1275" w:type="dxa"/>
            <w:tcBorders>
              <w:top w:val="single" w:sz="8" w:space="0" w:color="000000"/>
              <w:left w:val="single" w:sz="8" w:space="0" w:color="000000"/>
              <w:bottom w:val="single" w:sz="4"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15.07</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15.02</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15.08</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 rata</w:t>
            </w:r>
          </w:p>
        </w:tc>
        <w:tc>
          <w:tcPr>
            <w:tcW w:w="851" w:type="dxa"/>
            <w:tcBorders>
              <w:top w:val="sing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15.02</w:t>
            </w:r>
          </w:p>
        </w:tc>
        <w:tc>
          <w:tcPr>
            <w:tcW w:w="1275" w:type="dxa"/>
            <w:tcBorders>
              <w:top w:val="single" w:sz="4"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15.09</w:t>
            </w:r>
          </w:p>
        </w:tc>
        <w:tc>
          <w:tcPr>
            <w:tcW w:w="851"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II rata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15.02</w:t>
            </w:r>
          </w:p>
        </w:tc>
        <w:tc>
          <w:tcPr>
            <w:tcW w:w="851"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15.09</w:t>
            </w:r>
          </w:p>
        </w:tc>
        <w:tc>
          <w:tcPr>
            <w:tcW w:w="709" w:type="dxa"/>
            <w:tcBorders>
              <w:top w:val="single" w:sz="8" w:space="0" w:color="000000"/>
              <w:left w:val="single" w:sz="4" w:space="0" w:color="000000"/>
              <w:bottom w:val="single" w:sz="8" w:space="0" w:color="000000"/>
              <w:right w:val="single" w:sz="4" w:space="0" w:color="000000"/>
            </w:tcBorders>
            <w:shd w:val="clear" w:color="auto" w:fill="BFBFBF"/>
          </w:tcPr>
          <w:p w:rsidR="00A24A56" w:rsidRDefault="00A24A56">
            <w:pPr>
              <w:widowControl w:val="0"/>
              <w:ind w:left="43"/>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BFBFBF"/>
          </w:tcPr>
          <w:p w:rsidR="00A24A56" w:rsidRDefault="00A24A56">
            <w:pPr>
              <w:widowControl w:val="0"/>
              <w:ind w:left="43"/>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BFBFBF"/>
          </w:tcPr>
          <w:p w:rsidR="00A24A56" w:rsidRDefault="00A24A56">
            <w:pPr>
              <w:widowControl w:val="0"/>
              <w:ind w:left="43"/>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15.03</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15.09</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15.03</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15.10</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15.04</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15.10</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VIII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15.04.</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15.11</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IX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15.05</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15.11</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IX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15.05</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15.12</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X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15.06</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15.12</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X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15.06*</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15.01**</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4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XI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15.07</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15.01</w:t>
            </w:r>
          </w:p>
        </w:tc>
        <w:tc>
          <w:tcPr>
            <w:tcW w:w="992"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1275" w:type="dxa"/>
            <w:tcBorders>
              <w:top w:val="single" w:sz="8" w:space="0" w:color="000000"/>
              <w:left w:val="single" w:sz="8" w:space="0" w:color="000000"/>
              <w:bottom w:val="single" w:sz="8"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ind w:left="58"/>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ind w:left="36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ind w:left="36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ind w:left="360"/>
              <w:jc w:val="center"/>
              <w:rPr>
                <w:sz w:val="18"/>
                <w:szCs w:val="18"/>
              </w:rPr>
            </w:pPr>
          </w:p>
        </w:tc>
      </w:tr>
      <w:tr w:rsidR="00A24A56">
        <w:trPr>
          <w:trHeight w:val="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XII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rsidR="00A24A56" w:rsidRDefault="00A70932">
            <w:pPr>
              <w:widowControl w:val="0"/>
              <w:jc w:val="center"/>
              <w:rPr>
                <w:sz w:val="18"/>
                <w:szCs w:val="18"/>
              </w:rPr>
            </w:pPr>
            <w:r>
              <w:rPr>
                <w:sz w:val="18"/>
                <w:szCs w:val="18"/>
              </w:rPr>
              <w:t>15.08</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tcPr>
          <w:p w:rsidR="00A24A56" w:rsidRDefault="00A70932">
            <w:pPr>
              <w:widowControl w:val="0"/>
              <w:jc w:val="center"/>
              <w:rPr>
                <w:sz w:val="18"/>
                <w:szCs w:val="18"/>
              </w:rPr>
            </w:pPr>
            <w:r>
              <w:rPr>
                <w:sz w:val="18"/>
                <w:szCs w:val="18"/>
              </w:rPr>
              <w:t>15.02</w:t>
            </w:r>
          </w:p>
        </w:tc>
        <w:tc>
          <w:tcPr>
            <w:tcW w:w="992"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1275" w:type="dxa"/>
            <w:tcBorders>
              <w:top w:val="single" w:sz="8" w:space="0" w:color="000000"/>
              <w:left w:val="single" w:sz="8" w:space="0" w:color="000000"/>
              <w:bottom w:val="single" w:sz="8" w:space="0" w:color="000000"/>
              <w:right w:val="single" w:sz="4"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rsidR="00A24A56" w:rsidRDefault="00A70932">
            <w:pPr>
              <w:widowControl w:val="0"/>
              <w:jc w:val="center"/>
              <w:rPr>
                <w:sz w:val="18"/>
                <w:szCs w:val="18"/>
              </w:rPr>
            </w:pPr>
            <w:r>
              <w:rPr>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jc w:val="center"/>
              <w:rPr>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rsidR="00A24A56" w:rsidRDefault="00A24A56">
            <w:pPr>
              <w:widowControl w:val="0"/>
              <w:jc w:val="center"/>
              <w:rPr>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rsidR="00A24A56" w:rsidRDefault="00A24A56">
            <w:pPr>
              <w:widowControl w:val="0"/>
              <w:jc w:val="center"/>
              <w:rPr>
                <w:sz w:val="18"/>
                <w:szCs w:val="18"/>
              </w:rPr>
            </w:pPr>
          </w:p>
        </w:tc>
      </w:tr>
      <w:tr w:rsidR="00A24A56">
        <w:trPr>
          <w:trHeight w:val="80"/>
          <w:jc w:val="center"/>
        </w:trPr>
        <w:tc>
          <w:tcPr>
            <w:tcW w:w="10601" w:type="dxa"/>
            <w:gridSpan w:val="12"/>
            <w:tcBorders>
              <w:top w:val="single" w:sz="8" w:space="0" w:color="000000"/>
              <w:left w:val="single" w:sz="4" w:space="0" w:color="000000"/>
              <w:bottom w:val="single" w:sz="4" w:space="0" w:color="000000"/>
              <w:right w:val="single" w:sz="8" w:space="0" w:color="000000"/>
            </w:tcBorders>
            <w:tcMar>
              <w:top w:w="15" w:type="dxa"/>
              <w:left w:w="56" w:type="dxa"/>
              <w:bottom w:w="0" w:type="dxa"/>
              <w:right w:w="56" w:type="dxa"/>
            </w:tcMar>
            <w:vAlign w:val="center"/>
          </w:tcPr>
          <w:p w:rsidR="00A24A56" w:rsidRDefault="00A70932">
            <w:pPr>
              <w:widowControl w:val="0"/>
              <w:rPr>
                <w:sz w:val="18"/>
                <w:szCs w:val="18"/>
              </w:rPr>
            </w:pPr>
            <w:r>
              <w:rPr>
                <w:sz w:val="18"/>
                <w:szCs w:val="18"/>
              </w:rPr>
              <w:t xml:space="preserve">* Studenci naboru letniego ostatniego roku studiów regulują ostatnią ratę czesnego dla wyboru 10 rat w terminie do 10.06, </w:t>
            </w:r>
          </w:p>
          <w:p w:rsidR="00A24A56" w:rsidRDefault="00A70932">
            <w:pPr>
              <w:widowControl w:val="0"/>
              <w:rPr>
                <w:sz w:val="18"/>
                <w:szCs w:val="18"/>
              </w:rPr>
            </w:pPr>
            <w:r>
              <w:rPr>
                <w:sz w:val="18"/>
                <w:szCs w:val="18"/>
              </w:rPr>
              <w:t>**Studenci naboru zimowego ostatniego roku studiów regulują ostatnią ratę czesnego dla wyboru 10 rat w terminie do 10.01.</w:t>
            </w:r>
          </w:p>
        </w:tc>
      </w:tr>
    </w:tbl>
    <w:p w:rsidR="00A24A56" w:rsidRDefault="00A24A56">
      <w:pPr>
        <w:jc w:val="both"/>
        <w:rPr>
          <w:rFonts w:ascii="Times New Roman" w:eastAsia="Times New Roman" w:hAnsi="Times New Roman" w:cs="Times New Roman"/>
        </w:rPr>
      </w:pPr>
    </w:p>
    <w:p w:rsidR="00A24A56" w:rsidRDefault="00A24A56">
      <w:pPr>
        <w:jc w:val="both"/>
        <w:rPr>
          <w:rFonts w:ascii="Times New Roman" w:eastAsia="Times New Roman" w:hAnsi="Times New Roman" w:cs="Times New Roman"/>
        </w:rPr>
      </w:pPr>
    </w:p>
    <w:p w:rsidR="00A24A56" w:rsidRDefault="00A70932">
      <w:pPr>
        <w:numPr>
          <w:ilvl w:val="0"/>
          <w:numId w:val="3"/>
        </w:numPr>
        <w:jc w:val="both"/>
      </w:pPr>
      <w:r>
        <w:t xml:space="preserve">Czesne standardowe za wybrane studia zgodnie z </w:t>
      </w:r>
      <w:r>
        <w:rPr>
          <w:rFonts w:ascii="Times New Roman" w:eastAsia="Times New Roman" w:hAnsi="Times New Roman" w:cs="Times New Roman"/>
        </w:rPr>
        <w:t>§</w:t>
      </w:r>
      <w:r>
        <w:t xml:space="preserve"> 1, przedstawia poniższa tabela. </w:t>
      </w:r>
    </w:p>
    <w:p w:rsidR="00A24A56" w:rsidRDefault="00A24A56">
      <w:pPr>
        <w:ind w:left="360"/>
        <w:jc w:val="both"/>
      </w:pPr>
    </w:p>
    <w:tbl>
      <w:tblPr>
        <w:tblStyle w:val="a2"/>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1"/>
        <w:gridCol w:w="2126"/>
        <w:gridCol w:w="1418"/>
        <w:gridCol w:w="1275"/>
        <w:gridCol w:w="1418"/>
        <w:gridCol w:w="1304"/>
      </w:tblGrid>
      <w:tr w:rsidR="00A24A56">
        <w:tc>
          <w:tcPr>
            <w:tcW w:w="5245" w:type="dxa"/>
            <w:gridSpan w:val="3"/>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70932">
            <w:pPr>
              <w:jc w:val="center"/>
            </w:pPr>
            <w:r>
              <w:rPr>
                <w:b/>
              </w:rPr>
              <w:t>System uiszczania czesnego</w:t>
            </w:r>
          </w:p>
        </w:tc>
        <w:tc>
          <w:tcPr>
            <w:tcW w:w="5415" w:type="dxa"/>
            <w:gridSpan w:val="4"/>
            <w:tcBorders>
              <w:top w:val="single" w:sz="4" w:space="0" w:color="000000"/>
              <w:left w:val="single" w:sz="6" w:space="0" w:color="000000"/>
              <w:bottom w:val="single" w:sz="6" w:space="0" w:color="000000"/>
              <w:right w:val="single" w:sz="4" w:space="0" w:color="000000"/>
            </w:tcBorders>
            <w:shd w:val="clear" w:color="auto" w:fill="D9D9D9"/>
            <w:vAlign w:val="center"/>
          </w:tcPr>
          <w:p w:rsidR="00A24A56" w:rsidRDefault="00A70932">
            <w:pPr>
              <w:jc w:val="center"/>
            </w:pPr>
            <w:r>
              <w:rPr>
                <w:b/>
              </w:rPr>
              <w:t>Liczba rat rocznie</w:t>
            </w:r>
          </w:p>
        </w:tc>
      </w:tr>
      <w:tr w:rsidR="00A24A56">
        <w:trPr>
          <w:trHeight w:val="200"/>
        </w:trPr>
        <w:tc>
          <w:tcPr>
            <w:tcW w:w="5245" w:type="dxa"/>
            <w:gridSpan w:val="3"/>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1418"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A24A56" w:rsidRDefault="00A70932">
            <w:pPr>
              <w:jc w:val="center"/>
            </w:pPr>
            <w:r>
              <w:t>1</w:t>
            </w:r>
          </w:p>
        </w:tc>
        <w:tc>
          <w:tcPr>
            <w:tcW w:w="1275"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A24A56" w:rsidRDefault="00A70932">
            <w:pPr>
              <w:jc w:val="center"/>
            </w:pPr>
            <w:r>
              <w:t>2</w:t>
            </w:r>
          </w:p>
        </w:tc>
        <w:tc>
          <w:tcPr>
            <w:tcW w:w="1418"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A24A56" w:rsidRDefault="00A70932">
            <w:pPr>
              <w:jc w:val="center"/>
            </w:pPr>
            <w:r>
              <w:t>10</w:t>
            </w:r>
          </w:p>
        </w:tc>
        <w:tc>
          <w:tcPr>
            <w:tcW w:w="1304" w:type="dxa"/>
            <w:tcBorders>
              <w:top w:val="single" w:sz="6" w:space="0" w:color="000000"/>
              <w:left w:val="single" w:sz="6" w:space="0" w:color="000000"/>
              <w:bottom w:val="single" w:sz="4" w:space="0" w:color="000000"/>
              <w:right w:val="single" w:sz="4" w:space="0" w:color="000000"/>
            </w:tcBorders>
            <w:shd w:val="clear" w:color="auto" w:fill="D9D9D9"/>
            <w:vAlign w:val="center"/>
          </w:tcPr>
          <w:p w:rsidR="00A24A56" w:rsidRDefault="00A70932">
            <w:pPr>
              <w:jc w:val="center"/>
            </w:pPr>
            <w:r>
              <w:t>12</w:t>
            </w:r>
          </w:p>
        </w:tc>
      </w:tr>
      <w:tr w:rsidR="00A24A56">
        <w:tc>
          <w:tcPr>
            <w:tcW w:w="3119" w:type="dxa"/>
            <w:gridSpan w:val="2"/>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70932">
            <w:r>
              <w:t>Gwarantowane czesne stałe</w:t>
            </w:r>
          </w:p>
        </w:tc>
        <w:tc>
          <w:tcPr>
            <w:tcW w:w="2126"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4"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3119" w:type="dxa"/>
            <w:gridSpan w:val="2"/>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4" w:space="0" w:color="000000"/>
              <w:right w:val="single" w:sz="4" w:space="0" w:color="000000"/>
            </w:tcBorders>
            <w:vAlign w:val="center"/>
          </w:tcPr>
          <w:p w:rsidR="00A24A56" w:rsidRDefault="00A70932">
            <w:pPr>
              <w:jc w:val="center"/>
            </w:pPr>
            <w:r>
              <w:t>XXX zł</w:t>
            </w:r>
          </w:p>
        </w:tc>
      </w:tr>
      <w:tr w:rsidR="00A24A56">
        <w:tc>
          <w:tcPr>
            <w:tcW w:w="2268"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70932">
            <w:pPr>
              <w:jc w:val="both"/>
            </w:pPr>
            <w:r>
              <w:t>Gwarantowane               czesne stopniowane</w:t>
            </w:r>
          </w:p>
        </w:tc>
        <w:tc>
          <w:tcPr>
            <w:tcW w:w="851"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I rok</w:t>
            </w:r>
          </w:p>
        </w:tc>
        <w:tc>
          <w:tcPr>
            <w:tcW w:w="2126"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4"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4"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II rok</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III rok</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IV rok</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V rok</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70932">
            <w:pPr>
              <w:jc w:val="both"/>
            </w:pPr>
            <w:r>
              <w:t>Wysokość raty</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6"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6" w:space="0" w:color="000000"/>
              <w:right w:val="single" w:sz="4" w:space="0" w:color="000000"/>
            </w:tcBorders>
            <w:vAlign w:val="center"/>
          </w:tcPr>
          <w:p w:rsidR="00A24A56" w:rsidRDefault="00A70932">
            <w:pPr>
              <w:jc w:val="center"/>
            </w:pPr>
            <w:r>
              <w:t>XXX zł</w:t>
            </w:r>
          </w:p>
        </w:tc>
      </w:tr>
      <w:tr w:rsidR="00A24A56">
        <w:tc>
          <w:tcPr>
            <w:tcW w:w="2268"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851" w:type="dxa"/>
            <w:vMerge/>
            <w:tcBorders>
              <w:top w:val="single" w:sz="6" w:space="0" w:color="000000"/>
              <w:left w:val="single" w:sz="6" w:space="0" w:color="000000"/>
              <w:bottom w:val="single" w:sz="6" w:space="0" w:color="000000"/>
              <w:right w:val="single" w:sz="6" w:space="0" w:color="000000"/>
            </w:tcBorders>
            <w:shd w:val="clear" w:color="auto" w:fill="D9D9D9"/>
            <w:vAlign w:val="center"/>
          </w:tcPr>
          <w:p w:rsidR="00A24A56" w:rsidRDefault="00A24A56">
            <w:pPr>
              <w:widowControl w:val="0"/>
              <w:pBdr>
                <w:top w:val="nil"/>
                <w:left w:val="nil"/>
                <w:bottom w:val="nil"/>
                <w:right w:val="nil"/>
                <w:between w:val="nil"/>
              </w:pBdr>
              <w:spacing w:line="276" w:lineRule="auto"/>
            </w:pPr>
          </w:p>
        </w:tc>
        <w:tc>
          <w:tcPr>
            <w:tcW w:w="2126"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A24A56" w:rsidRDefault="00A70932">
            <w:pPr>
              <w:jc w:val="both"/>
            </w:pPr>
            <w:r>
              <w:t>Suma opłat w roku</w:t>
            </w:r>
          </w:p>
        </w:tc>
        <w:tc>
          <w:tcPr>
            <w:tcW w:w="1418"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275"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418" w:type="dxa"/>
            <w:tcBorders>
              <w:top w:val="single" w:sz="6" w:space="0" w:color="000000"/>
              <w:left w:val="single" w:sz="6" w:space="0" w:color="000000"/>
              <w:bottom w:val="single" w:sz="4" w:space="0" w:color="000000"/>
              <w:right w:val="single" w:sz="6" w:space="0" w:color="000000"/>
            </w:tcBorders>
            <w:vAlign w:val="center"/>
          </w:tcPr>
          <w:p w:rsidR="00A24A56" w:rsidRDefault="00A70932">
            <w:pPr>
              <w:jc w:val="center"/>
            </w:pPr>
            <w:r>
              <w:t>XXX zł</w:t>
            </w:r>
          </w:p>
        </w:tc>
        <w:tc>
          <w:tcPr>
            <w:tcW w:w="1304" w:type="dxa"/>
            <w:tcBorders>
              <w:top w:val="single" w:sz="6" w:space="0" w:color="000000"/>
              <w:left w:val="single" w:sz="6" w:space="0" w:color="000000"/>
              <w:bottom w:val="single" w:sz="4" w:space="0" w:color="000000"/>
              <w:right w:val="single" w:sz="4" w:space="0" w:color="000000"/>
            </w:tcBorders>
            <w:vAlign w:val="center"/>
          </w:tcPr>
          <w:p w:rsidR="00A24A56" w:rsidRDefault="00A70932">
            <w:pPr>
              <w:jc w:val="center"/>
            </w:pPr>
            <w:r>
              <w:t>XXX zł</w:t>
            </w:r>
          </w:p>
        </w:tc>
      </w:tr>
    </w:tbl>
    <w:p w:rsidR="00A24A56" w:rsidRDefault="00A24A56">
      <w:pPr>
        <w:ind w:left="357"/>
        <w:jc w:val="both"/>
      </w:pPr>
    </w:p>
    <w:p w:rsidR="00A24A56" w:rsidRDefault="00A24A56">
      <w:pPr>
        <w:ind w:left="357"/>
        <w:jc w:val="both"/>
      </w:pPr>
    </w:p>
    <w:p w:rsidR="00A24A56" w:rsidRDefault="00A70932">
      <w:pPr>
        <w:numPr>
          <w:ilvl w:val="0"/>
          <w:numId w:val="3"/>
        </w:numPr>
        <w:spacing w:after="120" w:line="276" w:lineRule="auto"/>
        <w:jc w:val="both"/>
        <w:rPr>
          <w:sz w:val="18"/>
          <w:szCs w:val="18"/>
        </w:rPr>
      </w:pPr>
      <w:r>
        <w:rPr>
          <w:sz w:val="18"/>
          <w:szCs w:val="18"/>
        </w:rPr>
        <w:t>Na ostatnim roku studiów w przypadku studiów czterosemestralnych, sześciosemestralnych oraz dziesięciosemestralnych nie ma możliwości dokonywania wpłat czesnego w 12 ratach. W takim przypadku obowiązuje podstawowy tryb uiszczania czesnego, tj. płatności w 10 ratach, chyba, że student dokonał wyboru uiszczania czesnego w 1 lub 2 ratach. Na ostatnim semestrze studiów trzysemestralnych  oraz siedmiosemestralnych  obowiązuje podstawowy tryb uiszczania czesnego, tj. płatności w 5 ratach chyba, że student dokonał wyboru uiszczania czesnego w ratach semestralnych.</w:t>
      </w:r>
    </w:p>
    <w:p w:rsidR="00A24A56" w:rsidRDefault="00A70932">
      <w:pPr>
        <w:numPr>
          <w:ilvl w:val="0"/>
          <w:numId w:val="3"/>
        </w:numPr>
        <w:ind w:left="357"/>
        <w:jc w:val="both"/>
      </w:pPr>
      <w:r>
        <w:t>Zasady zmiany systemu uiszczania czesnego oraz liczby rat reguluje szczegółowo Regulamin opłat.</w:t>
      </w:r>
    </w:p>
    <w:p w:rsidR="00A24A56" w:rsidRDefault="00A70932">
      <w:pPr>
        <w:numPr>
          <w:ilvl w:val="0"/>
          <w:numId w:val="3"/>
        </w:numPr>
        <w:ind w:left="357"/>
        <w:jc w:val="both"/>
      </w:pPr>
      <w:r>
        <w:t>Cudzoziemcy, studiujący na zasadach innych niż obowiązujące obywateli polskich, są zobowiązani do uiszczania czesnego</w:t>
      </w:r>
      <w:r>
        <w:rPr>
          <w:rFonts w:ascii="Times New Roman" w:eastAsia="Times New Roman" w:hAnsi="Times New Roman" w:cs="Times New Roman"/>
        </w:rPr>
        <w:t xml:space="preserve">                   </w:t>
      </w:r>
      <w:r>
        <w:t>w systemie Gwarantowanego Czesnego Stałego.</w:t>
      </w:r>
    </w:p>
    <w:p w:rsidR="00A24A56" w:rsidRDefault="00A70932">
      <w:pPr>
        <w:ind w:left="360"/>
        <w:jc w:val="both"/>
      </w:pPr>
      <w:r>
        <w:br w:type="page"/>
      </w:r>
    </w:p>
    <w:p w:rsidR="00A24A56" w:rsidRDefault="00A70932">
      <w:pPr>
        <w:numPr>
          <w:ilvl w:val="0"/>
          <w:numId w:val="3"/>
        </w:numPr>
        <w:jc w:val="both"/>
      </w:pPr>
      <w:r>
        <w:lastRenderedPageBreak/>
        <w:t>W toku studiów Uczelnia może pobierać dodatkowe opłaty od Studenta, zgodnie z poniższą tabelą:</w:t>
      </w:r>
    </w:p>
    <w:p w:rsidR="00A24A56" w:rsidRDefault="00A24A56">
      <w:pPr>
        <w:jc w:val="both"/>
      </w:pPr>
    </w:p>
    <w:tbl>
      <w:tblPr>
        <w:tblStyle w:val="a3"/>
        <w:tblW w:w="0" w:type="auto"/>
        <w:jc w:val="center"/>
        <w:tblInd w:w="0" w:type="dxa"/>
        <w:tblLayout w:type="fixed"/>
        <w:tblLook w:val="0000" w:firstRow="0" w:lastRow="0" w:firstColumn="0" w:lastColumn="0" w:noHBand="0" w:noVBand="0"/>
      </w:tblPr>
      <w:tblGrid>
        <w:gridCol w:w="3590"/>
        <w:gridCol w:w="3590"/>
        <w:gridCol w:w="3590"/>
      </w:tblGrid>
      <w:tr w:rsidR="00A24A56">
        <w:trPr>
          <w:trHeight w:val="80"/>
          <w:jc w:val="center"/>
        </w:trPr>
        <w:tc>
          <w:tcPr>
            <w:tcW w:w="3590" w:type="dxa"/>
            <w:tcBorders>
              <w:top w:val="single" w:sz="4" w:space="0" w:color="000000"/>
              <w:left w:val="single" w:sz="4" w:space="0" w:color="000000"/>
              <w:right w:val="single" w:sz="4" w:space="0" w:color="000000"/>
            </w:tcBorders>
            <w:shd w:val="clear" w:color="auto" w:fill="BFBFBF"/>
            <w:vAlign w:val="center"/>
          </w:tcPr>
          <w:p w:rsidR="00A24A56" w:rsidRDefault="00A70932">
            <w:pPr>
              <w:widowControl w:val="0"/>
              <w:jc w:val="center"/>
            </w:pPr>
            <w:r>
              <w:rPr>
                <w:b/>
              </w:rPr>
              <w:t>Rodzaj opłaty</w:t>
            </w:r>
          </w:p>
        </w:tc>
        <w:tc>
          <w:tcPr>
            <w:tcW w:w="3590" w:type="dxa"/>
            <w:tcBorders>
              <w:top w:val="single" w:sz="4" w:space="0" w:color="000000"/>
              <w:left w:val="single" w:sz="4" w:space="0" w:color="000000"/>
              <w:right w:val="single" w:sz="4" w:space="0" w:color="000000"/>
            </w:tcBorders>
            <w:shd w:val="clear" w:color="auto" w:fill="BFBFBF"/>
            <w:vAlign w:val="center"/>
          </w:tcPr>
          <w:p w:rsidR="00A24A56" w:rsidRDefault="00A70932">
            <w:pPr>
              <w:widowControl w:val="0"/>
              <w:jc w:val="center"/>
              <w:rPr>
                <w:color w:val="C00000"/>
              </w:rPr>
            </w:pPr>
            <w:r>
              <w:rPr>
                <w:b/>
              </w:rPr>
              <w:t xml:space="preserve">Kwota </w:t>
            </w:r>
          </w:p>
        </w:tc>
        <w:tc>
          <w:tcPr>
            <w:tcW w:w="3590" w:type="dxa"/>
            <w:tcBorders>
              <w:top w:val="single" w:sz="4" w:space="0" w:color="000000"/>
              <w:left w:val="single" w:sz="4" w:space="0" w:color="000000"/>
              <w:right w:val="single" w:sz="4" w:space="0" w:color="000000"/>
            </w:tcBorders>
            <w:shd w:val="clear" w:color="auto" w:fill="BFBFBF"/>
            <w:vAlign w:val="center"/>
          </w:tcPr>
          <w:p w:rsidR="00A24A56" w:rsidRDefault="00A70932">
            <w:pPr>
              <w:widowControl w:val="0"/>
              <w:jc w:val="center"/>
            </w:pPr>
            <w:r>
              <w:rPr>
                <w:b/>
              </w:rPr>
              <w:t>Termin wnoszenia opłat</w:t>
            </w:r>
          </w:p>
        </w:tc>
      </w:tr>
      <w:tr w:rsidR="00A24A56">
        <w:trPr>
          <w:trHeight w:val="300"/>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B7B7B7"/>
            <w:vAlign w:val="center"/>
          </w:tcPr>
          <w:p w:rsidR="00A24A56" w:rsidRDefault="00A70932">
            <w:pPr>
              <w:widowControl w:val="0"/>
              <w:rPr>
                <w:color w:val="FF0000"/>
              </w:rPr>
            </w:pPr>
            <w:r>
              <w:rPr>
                <w:b/>
              </w:rPr>
              <w:t xml:space="preserve">1.Opłaty za wydanie dokumentów </w:t>
            </w:r>
            <w:r>
              <w:t>(zgodnie z Rozporządzeniem właściwego ministra do spraw szkolnictwa wyższego):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wydanie elektronicznej legitymacji studenckiej</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 xml:space="preserve"> 22zł</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rPr>
                <w:color w:val="FF0000"/>
              </w:rPr>
            </w:pPr>
            <w:r>
              <w:rPr>
                <w:highlight w:val="white"/>
              </w:rPr>
              <w:t xml:space="preserve">Zgodnie z harmonogramem wniesienia pierwszej raty czesnego </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wydanie dodatkowego odpisu dyplomu w tłumaczeniu na język obcy</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20 zł</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rPr>
                <w:color w:val="FF0000"/>
              </w:rPr>
            </w:pPr>
            <w:r>
              <w:t>7 dni od dnia złożenia wniosku</w:t>
            </w:r>
          </w:p>
        </w:tc>
      </w:tr>
      <w:tr w:rsidR="00A24A56">
        <w:trPr>
          <w:trHeight w:val="60"/>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A24A56" w:rsidRDefault="00A70932">
            <w:pPr>
              <w:widowControl w:val="0"/>
              <w:jc w:val="both"/>
              <w:rPr>
                <w:color w:val="FF0000"/>
              </w:rPr>
            </w:pPr>
            <w:r>
              <w:rPr>
                <w:b/>
              </w:rPr>
              <w:t xml:space="preserve">2. Opłaty za wydanie duplikatu dokumentów </w:t>
            </w:r>
            <w:r>
              <w:t>(zgodnie z Rozporządzeniem właściwego ministra do spraw szkolnictwa wyższego):</w:t>
            </w:r>
          </w:p>
        </w:tc>
      </w:tr>
      <w:tr w:rsidR="00A24A56">
        <w:trPr>
          <w:trHeight w:val="80"/>
          <w:jc w:val="center"/>
        </w:trPr>
        <w:tc>
          <w:tcPr>
            <w:tcW w:w="3590" w:type="dxa"/>
            <w:vMerge w:val="restart"/>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Opłaty za duplikaty dokumentów:</w:t>
            </w:r>
          </w:p>
        </w:tc>
        <w:tc>
          <w:tcPr>
            <w:tcW w:w="3590" w:type="dxa"/>
            <w:vMerge w:val="restart"/>
            <w:tcBorders>
              <w:top w:val="single" w:sz="4" w:space="0" w:color="000000"/>
              <w:left w:val="single" w:sz="4" w:space="0" w:color="000000"/>
              <w:right w:val="single" w:sz="4" w:space="0" w:color="000000"/>
            </w:tcBorders>
            <w:vAlign w:val="center"/>
          </w:tcPr>
          <w:p w:rsidR="00A24A56" w:rsidRDefault="00A70932">
            <w:pPr>
              <w:widowControl w:val="0"/>
              <w:jc w:val="center"/>
            </w:pPr>
            <w:r>
              <w:t xml:space="preserve">Elektroniczna legitymacja studencka – 33 zł </w:t>
            </w:r>
          </w:p>
        </w:tc>
        <w:tc>
          <w:tcPr>
            <w:tcW w:w="3590" w:type="dxa"/>
            <w:tcBorders>
              <w:top w:val="single" w:sz="4" w:space="0" w:color="000000"/>
              <w:left w:val="single" w:sz="4" w:space="0" w:color="000000"/>
              <w:right w:val="single" w:sz="4" w:space="0" w:color="000000"/>
            </w:tcBorders>
            <w:vAlign w:val="center"/>
          </w:tcPr>
          <w:p w:rsidR="00A24A56" w:rsidRDefault="00A24A56">
            <w:pPr>
              <w:widowControl w:val="0"/>
              <w:jc w:val="both"/>
              <w:rPr>
                <w:color w:val="FF0000"/>
              </w:rPr>
            </w:pPr>
          </w:p>
        </w:tc>
      </w:tr>
      <w:tr w:rsidR="00A24A56">
        <w:trPr>
          <w:trHeight w:val="80"/>
          <w:jc w:val="center"/>
        </w:trPr>
        <w:tc>
          <w:tcPr>
            <w:tcW w:w="3590" w:type="dxa"/>
            <w:vMerge/>
            <w:tcBorders>
              <w:top w:val="single" w:sz="4" w:space="0" w:color="000000"/>
              <w:left w:val="single" w:sz="4" w:space="0" w:color="000000"/>
              <w:bottom w:val="single" w:sz="4" w:space="0" w:color="000000"/>
              <w:right w:val="single" w:sz="4" w:space="0" w:color="000000"/>
            </w:tcBorders>
            <w:vAlign w:val="center"/>
          </w:tcPr>
          <w:p w:rsidR="00A24A56" w:rsidRDefault="00A24A56">
            <w:pPr>
              <w:widowControl w:val="0"/>
              <w:pBdr>
                <w:top w:val="nil"/>
                <w:left w:val="nil"/>
                <w:bottom w:val="nil"/>
                <w:right w:val="nil"/>
                <w:between w:val="nil"/>
              </w:pBdr>
              <w:spacing w:line="276" w:lineRule="auto"/>
              <w:rPr>
                <w:color w:val="FF0000"/>
              </w:rPr>
            </w:pPr>
          </w:p>
        </w:tc>
        <w:tc>
          <w:tcPr>
            <w:tcW w:w="3590" w:type="dxa"/>
            <w:vMerge/>
            <w:tcBorders>
              <w:top w:val="single" w:sz="4" w:space="0" w:color="000000"/>
              <w:left w:val="single" w:sz="4" w:space="0" w:color="000000"/>
              <w:right w:val="single" w:sz="4" w:space="0" w:color="000000"/>
            </w:tcBorders>
            <w:vAlign w:val="center"/>
          </w:tcPr>
          <w:p w:rsidR="00A24A56" w:rsidRDefault="00A24A56">
            <w:pPr>
              <w:widowControl w:val="0"/>
              <w:pBdr>
                <w:top w:val="nil"/>
                <w:left w:val="nil"/>
                <w:bottom w:val="nil"/>
                <w:right w:val="nil"/>
                <w:between w:val="nil"/>
              </w:pBdr>
              <w:spacing w:line="276" w:lineRule="auto"/>
              <w:rPr>
                <w:color w:val="FF0000"/>
              </w:rPr>
            </w:pPr>
          </w:p>
        </w:tc>
        <w:tc>
          <w:tcPr>
            <w:tcW w:w="3590" w:type="dxa"/>
            <w:tcBorders>
              <w:left w:val="single" w:sz="4" w:space="0" w:color="000000"/>
              <w:right w:val="single" w:sz="4" w:space="0" w:color="000000"/>
            </w:tcBorders>
            <w:vAlign w:val="center"/>
          </w:tcPr>
          <w:p w:rsidR="00A24A56" w:rsidRDefault="00A70932">
            <w:pPr>
              <w:widowControl w:val="0"/>
              <w:jc w:val="both"/>
              <w:rPr>
                <w:color w:val="FF0000"/>
              </w:rPr>
            </w:pPr>
            <w:r>
              <w:t>7 dni od dnia złożenia wniosku</w:t>
            </w:r>
          </w:p>
        </w:tc>
      </w:tr>
      <w:tr w:rsidR="00A24A56">
        <w:trPr>
          <w:trHeight w:val="80"/>
          <w:jc w:val="center"/>
        </w:trPr>
        <w:tc>
          <w:tcPr>
            <w:tcW w:w="3590" w:type="dxa"/>
            <w:vMerge/>
            <w:tcBorders>
              <w:top w:val="single" w:sz="4" w:space="0" w:color="000000"/>
              <w:left w:val="single" w:sz="4" w:space="0" w:color="000000"/>
              <w:bottom w:val="single" w:sz="4" w:space="0" w:color="000000"/>
              <w:right w:val="single" w:sz="4" w:space="0" w:color="000000"/>
            </w:tcBorders>
            <w:vAlign w:val="center"/>
          </w:tcPr>
          <w:p w:rsidR="00A24A56" w:rsidRDefault="00A24A56">
            <w:pPr>
              <w:widowControl w:val="0"/>
              <w:pBdr>
                <w:top w:val="nil"/>
                <w:left w:val="nil"/>
                <w:bottom w:val="nil"/>
                <w:right w:val="nil"/>
                <w:between w:val="nil"/>
              </w:pBdr>
              <w:spacing w:line="276" w:lineRule="auto"/>
              <w:rPr>
                <w:color w:val="FF0000"/>
              </w:rPr>
            </w:pP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Dyplom ukończenia studiów – 20 zł</w:t>
            </w:r>
          </w:p>
        </w:tc>
        <w:tc>
          <w:tcPr>
            <w:tcW w:w="3590" w:type="dxa"/>
            <w:tcBorders>
              <w:left w:val="single" w:sz="4" w:space="0" w:color="000000"/>
              <w:right w:val="single" w:sz="4" w:space="0" w:color="000000"/>
            </w:tcBorders>
            <w:vAlign w:val="center"/>
          </w:tcPr>
          <w:p w:rsidR="00A24A56" w:rsidRDefault="00A24A56">
            <w:pPr>
              <w:widowControl w:val="0"/>
              <w:jc w:val="both"/>
              <w:rPr>
                <w:color w:val="FF0000"/>
              </w:rPr>
            </w:pPr>
          </w:p>
        </w:tc>
      </w:tr>
      <w:tr w:rsidR="00A24A56">
        <w:trPr>
          <w:trHeight w:val="80"/>
          <w:jc w:val="center"/>
        </w:trPr>
        <w:tc>
          <w:tcPr>
            <w:tcW w:w="3590" w:type="dxa"/>
            <w:vMerge/>
            <w:tcBorders>
              <w:top w:val="single" w:sz="4" w:space="0" w:color="000000"/>
              <w:left w:val="single" w:sz="4" w:space="0" w:color="000000"/>
              <w:bottom w:val="single" w:sz="4" w:space="0" w:color="000000"/>
              <w:right w:val="single" w:sz="4" w:space="0" w:color="000000"/>
            </w:tcBorders>
            <w:vAlign w:val="center"/>
          </w:tcPr>
          <w:p w:rsidR="00A24A56" w:rsidRDefault="00A24A56">
            <w:pPr>
              <w:widowControl w:val="0"/>
              <w:pBdr>
                <w:top w:val="nil"/>
                <w:left w:val="nil"/>
                <w:bottom w:val="nil"/>
                <w:right w:val="nil"/>
                <w:between w:val="nil"/>
              </w:pBdr>
              <w:spacing w:line="276" w:lineRule="auto"/>
              <w:rPr>
                <w:color w:val="FF0000"/>
              </w:rPr>
            </w:pP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Dodatkowy odpis dyplomu w tłumaczeniu na język obcy – 20 zł</w:t>
            </w:r>
          </w:p>
        </w:tc>
        <w:tc>
          <w:tcPr>
            <w:tcW w:w="3590" w:type="dxa"/>
            <w:tcBorders>
              <w:left w:val="single" w:sz="4" w:space="0" w:color="000000"/>
              <w:bottom w:val="single" w:sz="4" w:space="0" w:color="000000"/>
              <w:right w:val="single" w:sz="4" w:space="0" w:color="000000"/>
            </w:tcBorders>
            <w:vAlign w:val="center"/>
          </w:tcPr>
          <w:p w:rsidR="00A24A56" w:rsidRDefault="00A24A56">
            <w:pPr>
              <w:widowControl w:val="0"/>
              <w:jc w:val="both"/>
              <w:rPr>
                <w:color w:val="FF0000"/>
              </w:rPr>
            </w:pPr>
          </w:p>
        </w:tc>
      </w:tr>
      <w:tr w:rsidR="00A24A56">
        <w:trPr>
          <w:trHeight w:val="80"/>
          <w:jc w:val="center"/>
        </w:trPr>
        <w:tc>
          <w:tcPr>
            <w:tcW w:w="3590" w:type="dxa"/>
            <w:vMerge/>
            <w:tcBorders>
              <w:top w:val="single" w:sz="4" w:space="0" w:color="000000"/>
              <w:left w:val="single" w:sz="4" w:space="0" w:color="000000"/>
              <w:bottom w:val="single" w:sz="4" w:space="0" w:color="000000"/>
              <w:right w:val="single" w:sz="4" w:space="0" w:color="000000"/>
            </w:tcBorders>
            <w:vAlign w:val="center"/>
          </w:tcPr>
          <w:p w:rsidR="00A24A56" w:rsidRDefault="00A24A56">
            <w:pPr>
              <w:widowControl w:val="0"/>
              <w:pBdr>
                <w:top w:val="nil"/>
                <w:left w:val="nil"/>
                <w:bottom w:val="nil"/>
                <w:right w:val="nil"/>
                <w:between w:val="nil"/>
              </w:pBdr>
              <w:spacing w:line="276" w:lineRule="auto"/>
              <w:rPr>
                <w:color w:val="FF0000"/>
              </w:rPr>
            </w:pP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Karta biblioteczna -5zł</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pobierana w momencie składania wniosku w bibliotece</w:t>
            </w:r>
          </w:p>
        </w:tc>
      </w:tr>
      <w:tr w:rsidR="00A24A56">
        <w:trPr>
          <w:trHeight w:val="280"/>
          <w:jc w:val="center"/>
        </w:trPr>
        <w:tc>
          <w:tcPr>
            <w:tcW w:w="10770" w:type="dxa"/>
            <w:gridSpan w:val="3"/>
            <w:tcBorders>
              <w:left w:val="single" w:sz="4" w:space="0" w:color="000000"/>
              <w:right w:val="single" w:sz="4" w:space="0" w:color="000000"/>
            </w:tcBorders>
            <w:shd w:val="clear" w:color="auto" w:fill="BFBFBF"/>
            <w:vAlign w:val="center"/>
          </w:tcPr>
          <w:p w:rsidR="00A24A56" w:rsidRDefault="00A70932">
            <w:pPr>
              <w:widowControl w:val="0"/>
              <w:jc w:val="both"/>
            </w:pPr>
            <w:r>
              <w:rPr>
                <w:b/>
              </w:rPr>
              <w:t>3. Pozostałe:</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wznowienie studiów (opłata za postępowanie związane z ponownym przyjęciem na studia)</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200 zł</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24A56">
            <w:pPr>
              <w:widowControl w:val="0"/>
              <w:jc w:val="both"/>
            </w:pPr>
          </w:p>
          <w:p w:rsidR="00A24A56" w:rsidRDefault="00A70932">
            <w:pPr>
              <w:widowControl w:val="0"/>
              <w:jc w:val="both"/>
            </w:pPr>
            <w:r>
              <w:t>7 dni od dnia złożenia wniosku</w:t>
            </w:r>
          </w:p>
          <w:p w:rsidR="00A24A56" w:rsidRDefault="00A24A56">
            <w:pPr>
              <w:widowControl w:val="0"/>
              <w:jc w:val="both"/>
              <w:rPr>
                <w:color w:val="FF0000"/>
              </w:rPr>
            </w:pP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rPr>
                <w:color w:val="FF0000"/>
              </w:rPr>
            </w:pPr>
            <w:r>
              <w:t>Opłata za przedmiot powtarzany</w:t>
            </w:r>
            <w:r>
              <w:rPr>
                <w:color w:val="FF0000"/>
              </w:rPr>
              <w:t xml:space="preserve"> </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 xml:space="preserve">250 zł za przedmiot </w:t>
            </w:r>
            <w:r>
              <w:br/>
              <w:t>w semestrze</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rPr>
                <w:color w:val="FF0000"/>
              </w:rPr>
            </w:pPr>
            <w:r>
              <w:t>15.11 w semestrze zimowym/ 15.04 w semestrze letnim</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 xml:space="preserve">Opłata za przedmiot stanowiący różnicę programową, nadobowiązkowy, realizowany z tytułu studiowania na kolejnej specjalności </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 xml:space="preserve">250 zł za przedmiot </w:t>
            </w:r>
            <w:r>
              <w:br/>
              <w:t>w semestrze</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zgodnie z harmonogramem wnoszenia czesnego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powtarzanie semestru                               (nie dotyczy ostatniego semestru studiów gdy powtarzane jest wyłącznie  seminarium dyplomowe)</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pełna wysokość czesnego  standardowego obowiązującego na powtarzanym semestrze zgodnie z par. 3 ust. 6</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zgodnie z harmonogramem wnoszenia czesnego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powtarzanie semestru (w</w:t>
            </w:r>
            <w:r>
              <w:rPr>
                <w:sz w:val="18"/>
                <w:szCs w:val="18"/>
              </w:rPr>
              <w:t xml:space="preserve"> przypadku </w:t>
            </w:r>
            <w:r>
              <w:t>zaliczenia co najmniej jednego przedmiotu z semestru, na którego powtarzanie Student został skierowany)</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rPr>
                <w:sz w:val="18"/>
                <w:szCs w:val="18"/>
              </w:rPr>
              <w:t xml:space="preserve">70% wysokości </w:t>
            </w:r>
            <w:r>
              <w:t>czesnego  standardowego obowiązującego na powtarzanym semestrze zgodnie z par. 3 ust. 6</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zgodnie z harmonogramem wnoszenia czesnego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Opłata za powtarzanie seminarium dyplomowego na ostatnim semestrze studiów (gdy powtarzane jest wyłącznie seminarium dyplomowe)</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1250 zł za semestr</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15.11 w semestrze zimowym / 15.04           w semestrze letnim</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Odsetki za opóźnienie we wnoszeniu opłat</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Ustawowe za czas opóźnienia</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na bieżąco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 xml:space="preserve">Opłata za przetrzymywanie książek </w:t>
            </w:r>
            <w:r>
              <w:br/>
              <w:t>z Biblioteki</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1 zł za dzień opóźnienia (za każdą książkę)</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t>na bieżąco</w:t>
            </w:r>
          </w:p>
        </w:tc>
      </w:tr>
      <w:tr w:rsidR="00A24A56">
        <w:trPr>
          <w:trHeight w:val="340"/>
          <w:jc w:val="center"/>
        </w:trPr>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ind w:left="43"/>
              <w:jc w:val="both"/>
            </w:pPr>
            <w:r>
              <w:t>Jednorazowa opłata za każde pisemne upomnienie wysłane listem poleconym wysyłane nie częściej niż raz w miesiącu, dotyczące zaległości we wnoszeniu opłat za studia*</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center"/>
            </w:pPr>
            <w:r>
              <w:t>15 zł (adres w Polsce)/ 40zł (inny adres)</w:t>
            </w:r>
          </w:p>
        </w:tc>
        <w:tc>
          <w:tcPr>
            <w:tcW w:w="3590" w:type="dxa"/>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rPr>
                <w:color w:val="FF0000"/>
              </w:rPr>
            </w:pPr>
            <w:r>
              <w:t>14 dni od dnia wysłania upomnienia</w:t>
            </w:r>
          </w:p>
        </w:tc>
      </w:tr>
      <w:tr w:rsidR="00A24A56">
        <w:trPr>
          <w:trHeight w:val="34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A24A56" w:rsidRDefault="00A70932">
            <w:pPr>
              <w:widowControl w:val="0"/>
              <w:jc w:val="both"/>
            </w:pPr>
            <w:r>
              <w:rPr>
                <w:sz w:val="24"/>
                <w:szCs w:val="24"/>
              </w:rPr>
              <w:t>*</w:t>
            </w:r>
            <w:r>
              <w:t xml:space="preserve"> Wysokość niniejszej opłaty wynika z faktycznych kosztów poniesionych przez uczelnię w związku z przygotowaniem wezwania do uiszczenia zaległości finansowych, tj. koszt listu poleconego, koszty administracyjne związane ze sporządzeniem upomnienia.</w:t>
            </w:r>
          </w:p>
        </w:tc>
      </w:tr>
    </w:tbl>
    <w:p w:rsidR="00A24A56" w:rsidRDefault="00A24A56"/>
    <w:p w:rsidR="00A24A56" w:rsidRDefault="00A70932">
      <w:pPr>
        <w:spacing w:after="120"/>
        <w:jc w:val="center"/>
      </w:pPr>
      <w:r>
        <w:rPr>
          <w:b/>
        </w:rPr>
        <w:br/>
        <w:t>§ 4</w:t>
      </w:r>
    </w:p>
    <w:p w:rsidR="00A24A56" w:rsidRDefault="00A70932">
      <w:pPr>
        <w:widowControl w:val="0"/>
        <w:spacing w:after="120"/>
        <w:jc w:val="center"/>
      </w:pPr>
      <w:r>
        <w:rPr>
          <w:b/>
        </w:rPr>
        <w:t>REZYGNACJA ZE STUDIÓW</w:t>
      </w:r>
    </w:p>
    <w:p w:rsidR="00A24A56" w:rsidRDefault="00A70932">
      <w:pPr>
        <w:numPr>
          <w:ilvl w:val="0"/>
          <w:numId w:val="11"/>
        </w:numPr>
        <w:spacing w:after="120"/>
        <w:jc w:val="both"/>
      </w:pPr>
      <w:r>
        <w:t>Student naboru letniego I roku studiów ma prawo zrezygnować ze studiów bez ponoszenia konsekwencji finansowych składając oświadczenie o rezygnacji w formie pisemnej z własnoręcznym podpisem w terminie do ostatniego dnia sierpnia przed rozpoczęciem studiów.</w:t>
      </w:r>
    </w:p>
    <w:p w:rsidR="00A24A56" w:rsidRDefault="00A70932">
      <w:pPr>
        <w:numPr>
          <w:ilvl w:val="0"/>
          <w:numId w:val="11"/>
        </w:numPr>
        <w:spacing w:after="120"/>
        <w:jc w:val="both"/>
      </w:pPr>
      <w:r>
        <w:t>Student naboru zimowego I roku studiów ma prawo zrezygnować ze studiów bez ponoszenia konsekwencji finansowych składając oświadczenie o rezygnacji w formie pisemnej z własnoręcznym podpisem w terminie do ostatniego dnia lutego przed rozpoczęciem studiów.</w:t>
      </w:r>
    </w:p>
    <w:p w:rsidR="00A24A56" w:rsidRDefault="00A70932">
      <w:pPr>
        <w:spacing w:after="120"/>
        <w:jc w:val="center"/>
      </w:pPr>
      <w:r>
        <w:rPr>
          <w:b/>
        </w:rPr>
        <w:t>§ 5</w:t>
      </w:r>
    </w:p>
    <w:p w:rsidR="00A24A56" w:rsidRDefault="00A70932">
      <w:pPr>
        <w:spacing w:after="120"/>
        <w:jc w:val="center"/>
      </w:pPr>
      <w:r>
        <w:rPr>
          <w:b/>
        </w:rPr>
        <w:lastRenderedPageBreak/>
        <w:t>POSTANOWIENIA KOŃCOWE</w:t>
      </w:r>
    </w:p>
    <w:p w:rsidR="00A24A56" w:rsidRDefault="00A70932">
      <w:pPr>
        <w:numPr>
          <w:ilvl w:val="0"/>
          <w:numId w:val="5"/>
        </w:numPr>
        <w:spacing w:after="120"/>
        <w:jc w:val="both"/>
      </w:pPr>
      <w:r>
        <w:t>W przypadku niskiego naboru na wybrany przez Studenta kierunek, rodzaj lub formę studiów Uczelnia może podjąć decyzję o jego nieuruchomieniu. Decyzję o nieuruchomieniu kierunku, rodzaju lub formy Uczelnia podejmie nie później niż na 14 dni przed rozpoczęciem zajęć dla naboru letniego i 7 dni dla naboru zimowego.</w:t>
      </w:r>
    </w:p>
    <w:p w:rsidR="00A24A56" w:rsidRDefault="00A70932">
      <w:pPr>
        <w:numPr>
          <w:ilvl w:val="0"/>
          <w:numId w:val="5"/>
        </w:numPr>
        <w:jc w:val="both"/>
      </w:pPr>
      <w:r>
        <w:t xml:space="preserve">W przypadku nieuruchomienia kierunku, rodzaju lub formy studiów Student ma prawo podjąć kształcenie na innym kierunku, rodzaju lub formie studiów, na który nabór nie został zamknięty do chwili złożenia przez Studenta deklaracji </w:t>
      </w:r>
      <w:r>
        <w:br/>
        <w:t xml:space="preserve">o jego wyborze oraz dla którego Student spełnia warunki rekrutacyjne. </w:t>
      </w:r>
    </w:p>
    <w:p w:rsidR="00A24A56" w:rsidRDefault="00A70932">
      <w:pPr>
        <w:numPr>
          <w:ilvl w:val="0"/>
          <w:numId w:val="5"/>
        </w:numPr>
        <w:jc w:val="both"/>
      </w:pPr>
      <w:r>
        <w:t>W przypadku jeśli Student nie wybierze innego kierunku, rodzaju lub formy studiów w terminie 14 dni od dnia poinformowania przez Uczelnię o braku uruchomienia kierunku, rodzaju lub formy pierwotnie wybranej, oznacza to rezygnację ze studiowania bez konieczności składania dodatkowych oświadczeń woli. W takim wypadku Uczelnia zwraca Studentowi wszelkie wniesione przez Studenta opłaty, a Umowa zostaje rozwiązana, po upływie terminu, o którym mowa powyżej.</w:t>
      </w:r>
      <w:r>
        <w:rPr>
          <w:rFonts w:ascii="Times New Roman" w:eastAsia="Times New Roman" w:hAnsi="Times New Roman" w:cs="Times New Roman"/>
        </w:rPr>
        <w:t xml:space="preserve"> </w:t>
      </w:r>
    </w:p>
    <w:p w:rsidR="00A24A56" w:rsidRDefault="00A70932">
      <w:pPr>
        <w:numPr>
          <w:ilvl w:val="0"/>
          <w:numId w:val="5"/>
        </w:numPr>
        <w:jc w:val="both"/>
      </w:pPr>
      <w:r>
        <w:t xml:space="preserve">Uruchomienie przez Uczelnię specjalności na danym kierunku studiów jest uzależnione od zgłoszenia się odpowiedniej liczby studentów i podjęcia przez nich nauki na danej specjalności. Szczegółowe zasady precyzuje Regulamin studiów. </w:t>
      </w:r>
    </w:p>
    <w:p w:rsidR="00A24A56" w:rsidRDefault="00A70932">
      <w:pPr>
        <w:numPr>
          <w:ilvl w:val="0"/>
          <w:numId w:val="5"/>
        </w:numPr>
        <w:jc w:val="both"/>
      </w:pPr>
      <w:r>
        <w:t>Promocje firmowe nadawane są w pierwszym roku i/lub kolejnych latach studiów pod warunkiem dostarczenia do WSB dokumentu potwierdzającego zatrudnienie zgodnie z ustaleniami zawartymi w Umowie Programu Firma, Umowie Holdingowej lub innej Umowie zwartej między WSB a pracodawcą studenta.</w:t>
      </w:r>
    </w:p>
    <w:p w:rsidR="00A24A56" w:rsidRDefault="00A70932">
      <w:pPr>
        <w:numPr>
          <w:ilvl w:val="0"/>
          <w:numId w:val="5"/>
        </w:numPr>
        <w:jc w:val="both"/>
      </w:pPr>
      <w:r>
        <w:t xml:space="preserve">Umowa zostaje zawarta na czas określony i ulega rozwiązaniu po zdaniu egzaminu dyplomowego lub skreśleniu z listy studentów. </w:t>
      </w:r>
    </w:p>
    <w:p w:rsidR="00A24A56" w:rsidRDefault="00A70932">
      <w:pPr>
        <w:numPr>
          <w:ilvl w:val="0"/>
          <w:numId w:val="5"/>
        </w:numPr>
        <w:jc w:val="both"/>
      </w:pPr>
      <w:r>
        <w:t>Wszelkie zmiany warunków Umowy wymagają formy pisemnej pod rygorem nieważności.</w:t>
      </w:r>
    </w:p>
    <w:p w:rsidR="00A24A56" w:rsidRDefault="00A70932">
      <w:pPr>
        <w:numPr>
          <w:ilvl w:val="0"/>
          <w:numId w:val="5"/>
        </w:numPr>
        <w:jc w:val="both"/>
      </w:pPr>
      <w:r>
        <w:t>W sprawach nieuregulowanych Umową stosuje się odpowiednio przepisy Regulaminu studiów, Regulaminu opłat, Regulaminu promocji, Statutu Uczelni, przepisy ustawy Prawo o szkolnictwie wyższym i nauce, kodeksu cywilnego.</w:t>
      </w:r>
    </w:p>
    <w:p w:rsidR="00A24A56" w:rsidRDefault="00A70932">
      <w:pPr>
        <w:numPr>
          <w:ilvl w:val="0"/>
          <w:numId w:val="5"/>
        </w:numPr>
        <w:jc w:val="both"/>
      </w:pPr>
      <w:r>
        <w:t>Umowę sporządzono w dwóch jednobrzmiących egzemplarzach, po jednym dla każdej ze stron.</w:t>
      </w:r>
    </w:p>
    <w:p w:rsidR="00A24A56" w:rsidRDefault="00A70932">
      <w:pPr>
        <w:numPr>
          <w:ilvl w:val="0"/>
          <w:numId w:val="5"/>
        </w:numPr>
        <w:jc w:val="both"/>
      </w:pPr>
      <w:r>
        <w:t>W przypadku zawarcia Umowy w dwóch wersjach językowych i powstania rozbieżności interpretacyjnych, pomiędzy poszczególnymi wersjami językowymi umowy, pierwszeństwo wykładni ma umowa sporządzona w języku polskim. Umowa podlega prawu polskiemu.</w:t>
      </w:r>
    </w:p>
    <w:p w:rsidR="00A24A56" w:rsidRDefault="00A24A56">
      <w:pPr>
        <w:ind w:left="1077" w:hanging="357"/>
        <w:jc w:val="both"/>
        <w:rPr>
          <w:sz w:val="8"/>
          <w:szCs w:val="8"/>
        </w:rPr>
      </w:pPr>
    </w:p>
    <w:p w:rsidR="00A24A56" w:rsidRDefault="00A24A56">
      <w:pPr>
        <w:jc w:val="both"/>
      </w:pPr>
    </w:p>
    <w:tbl>
      <w:tblPr>
        <w:tblStyle w:val="a4"/>
        <w:tblW w:w="4017" w:type="dxa"/>
        <w:tblInd w:w="5823"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017"/>
      </w:tblGrid>
      <w:tr w:rsidR="00A24A56" w:rsidTr="00F64861">
        <w:tc>
          <w:tcPr>
            <w:tcW w:w="4017" w:type="dxa"/>
          </w:tcPr>
          <w:p w:rsidR="00A24A56" w:rsidRDefault="00A70932">
            <w:pPr>
              <w:rPr>
                <w:rFonts w:ascii="Arial" w:eastAsia="Arial" w:hAnsi="Arial" w:cs="Arial"/>
                <w:color w:val="222222"/>
                <w:highlight w:val="white"/>
              </w:rPr>
            </w:pPr>
            <w:r>
              <w:rPr>
                <w:rFonts w:ascii="Arial" w:eastAsia="Arial" w:hAnsi="Arial" w:cs="Arial"/>
                <w:color w:val="222222"/>
                <w:highlight w:val="white"/>
              </w:rPr>
              <w:t>………….........................................</w:t>
            </w:r>
            <w:r>
              <w:rPr>
                <w:rFonts w:ascii="Arial" w:eastAsia="Arial" w:hAnsi="Arial" w:cs="Arial"/>
                <w:color w:val="222222"/>
              </w:rPr>
              <w:t>.</w:t>
            </w:r>
            <w:r>
              <w:rPr>
                <w:rFonts w:ascii="Arial" w:eastAsia="Arial" w:hAnsi="Arial" w:cs="Arial"/>
                <w:color w:val="222222"/>
                <w:highlight w:val="white"/>
              </w:rPr>
              <w:t>............</w:t>
            </w:r>
          </w:p>
          <w:p w:rsidR="00A24A56" w:rsidRDefault="00A70932">
            <w:pPr>
              <w:ind w:left="357"/>
              <w:jc w:val="center"/>
            </w:pPr>
            <w:r>
              <w:t>Z upoważnienia Wicekanclerza</w:t>
            </w:r>
            <w:r>
              <w:br/>
              <w:t>Wyższej Szkoły Bankowej w Gdańsku</w:t>
            </w:r>
          </w:p>
          <w:p w:rsidR="00A24A56" w:rsidRDefault="00A70932">
            <w:pPr>
              <w:jc w:val="center"/>
            </w:pPr>
            <w:r>
              <w:rPr>
                <w:i/>
              </w:rPr>
              <w:t>Pieczątka i podpis</w:t>
            </w:r>
          </w:p>
          <w:p w:rsidR="00A24A56" w:rsidRDefault="00A70932">
            <w:pPr>
              <w:jc w:val="center"/>
            </w:pPr>
            <w:r>
              <w:t>Uczelnia</w:t>
            </w:r>
          </w:p>
        </w:tc>
      </w:tr>
    </w:tbl>
    <w:p w:rsidR="00A24A56" w:rsidRDefault="00A24A56">
      <w:pPr>
        <w:spacing w:after="280"/>
        <w:ind w:left="1077" w:hanging="357"/>
        <w:jc w:val="both"/>
      </w:pPr>
    </w:p>
    <w:tbl>
      <w:tblPr>
        <w:tblStyle w:val="a5"/>
        <w:tblW w:w="2993" w:type="dxa"/>
        <w:tblInd w:w="81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993"/>
      </w:tblGrid>
      <w:tr w:rsidR="00A24A56">
        <w:trPr>
          <w:trHeight w:val="1320"/>
        </w:trPr>
        <w:tc>
          <w:tcPr>
            <w:tcW w:w="2993" w:type="dxa"/>
          </w:tcPr>
          <w:p w:rsidR="00A24A56" w:rsidRDefault="00A70932">
            <w:pPr>
              <w:jc w:val="both"/>
            </w:pPr>
            <w:r>
              <w:t>.......................................................</w:t>
            </w:r>
          </w:p>
          <w:p w:rsidR="00A24A56" w:rsidRDefault="00A70932">
            <w:pPr>
              <w:jc w:val="both"/>
            </w:pPr>
            <w:r>
              <w:t xml:space="preserve">                     Student</w:t>
            </w:r>
          </w:p>
        </w:tc>
      </w:tr>
    </w:tbl>
    <w:p w:rsidR="00A24A56" w:rsidRDefault="00A24A56">
      <w:pPr>
        <w:widowControl w:val="0"/>
      </w:pPr>
    </w:p>
    <w:p w:rsidR="00A24A56" w:rsidRDefault="00A70932">
      <w:pPr>
        <w:widowControl w:val="0"/>
      </w:pPr>
      <w:r>
        <w:rPr>
          <w:b/>
        </w:rPr>
        <w:t>OŚWIADCZENIE</w:t>
      </w:r>
    </w:p>
    <w:p w:rsidR="00A24A56" w:rsidRDefault="00A70932">
      <w:pPr>
        <w:widowControl w:val="0"/>
        <w:numPr>
          <w:ilvl w:val="0"/>
          <w:numId w:val="7"/>
        </w:numPr>
        <w:jc w:val="both"/>
      </w:pPr>
      <w:r>
        <w:t>Niniejszym wyrażam zgodę na przekazywanie wszelkich informacji niezbędnych do realizacji niniejszej umowy drogą elektroniczną, w szczególności poprzez elektroniczny system Extranet.</w:t>
      </w:r>
      <w:r>
        <w:tab/>
      </w:r>
    </w:p>
    <w:p w:rsidR="00A24A56" w:rsidRDefault="00A70932">
      <w:pPr>
        <w:widowControl w:val="0"/>
        <w:ind w:left="720"/>
        <w:jc w:val="both"/>
      </w:pPr>
      <w:r>
        <w:tab/>
      </w:r>
      <w:r>
        <w:tab/>
      </w:r>
      <w:r>
        <w:tab/>
      </w:r>
      <w:r>
        <w:tab/>
      </w:r>
      <w:r>
        <w:tab/>
      </w:r>
    </w:p>
    <w:p w:rsidR="00733064" w:rsidRDefault="00733064">
      <w:pPr>
        <w:widowControl w:val="0"/>
        <w:ind w:left="720"/>
        <w:jc w:val="both"/>
      </w:pPr>
    </w:p>
    <w:p w:rsidR="00733064" w:rsidRDefault="00733064">
      <w:pPr>
        <w:widowControl w:val="0"/>
        <w:ind w:left="720"/>
        <w:jc w:val="both"/>
      </w:pPr>
    </w:p>
    <w:p w:rsidR="00A24A56" w:rsidRDefault="00A70932">
      <w:pPr>
        <w:widowControl w:val="0"/>
        <w:ind w:left="720"/>
        <w:jc w:val="both"/>
      </w:pPr>
      <w:r>
        <w:t>…………………………………………..</w:t>
      </w:r>
      <w:r>
        <w:tab/>
      </w:r>
      <w:r>
        <w:tab/>
      </w:r>
      <w:r>
        <w:tab/>
      </w:r>
      <w:r>
        <w:tab/>
      </w:r>
    </w:p>
    <w:p w:rsidR="00A24A56" w:rsidRDefault="00A70932">
      <w:pPr>
        <w:widowControl w:val="0"/>
        <w:spacing w:after="280"/>
        <w:ind w:left="720"/>
        <w:jc w:val="both"/>
        <w:rPr>
          <w:rFonts w:ascii="Times New Roman" w:eastAsia="Times New Roman" w:hAnsi="Times New Roman" w:cs="Times New Roman"/>
          <w:sz w:val="24"/>
          <w:szCs w:val="24"/>
        </w:rPr>
      </w:pPr>
      <w:r>
        <w:t xml:space="preserve">    podpis Studenta</w:t>
      </w:r>
    </w:p>
    <w:p w:rsidR="00A24A56" w:rsidRDefault="00A70932">
      <w:pPr>
        <w:numPr>
          <w:ilvl w:val="0"/>
          <w:numId w:val="7"/>
        </w:numPr>
        <w:spacing w:before="280" w:after="280"/>
        <w:jc w:val="both"/>
      </w:pPr>
      <w:r>
        <w:t>Oświadczam, że przed podpisaniem umowy dostarczono mi Regulamin studiów, Regulamin promocji oraz Regulamin opłat i znana jest mi ich treść.</w:t>
      </w:r>
    </w:p>
    <w:p w:rsidR="00733064" w:rsidRDefault="00733064">
      <w:pPr>
        <w:widowControl w:val="0"/>
        <w:ind w:firstLine="708"/>
        <w:jc w:val="both"/>
      </w:pPr>
    </w:p>
    <w:p w:rsidR="00733064" w:rsidRDefault="00733064">
      <w:pPr>
        <w:widowControl w:val="0"/>
        <w:ind w:firstLine="708"/>
        <w:jc w:val="both"/>
      </w:pPr>
    </w:p>
    <w:p w:rsidR="00A24A56" w:rsidRDefault="00A70932">
      <w:pPr>
        <w:widowControl w:val="0"/>
        <w:ind w:firstLine="708"/>
        <w:jc w:val="both"/>
      </w:pPr>
      <w:bookmarkStart w:id="1" w:name="_GoBack"/>
      <w:bookmarkEnd w:id="1"/>
      <w:r>
        <w:t xml:space="preserve"> …………………………………..</w:t>
      </w:r>
      <w:r>
        <w:tab/>
      </w:r>
      <w:r>
        <w:tab/>
      </w:r>
      <w:r>
        <w:tab/>
      </w:r>
      <w:r>
        <w:tab/>
      </w:r>
    </w:p>
    <w:p w:rsidR="00A24A56" w:rsidRDefault="00A70932">
      <w:pPr>
        <w:widowControl w:val="0"/>
        <w:ind w:firstLine="708"/>
      </w:pPr>
      <w:r>
        <w:t xml:space="preserve">    podpis Studenta </w:t>
      </w:r>
    </w:p>
    <w:sectPr w:rsidR="00A24A5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426" w:footer="7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42" w:rsidRDefault="00A70932">
      <w:r>
        <w:separator/>
      </w:r>
    </w:p>
  </w:endnote>
  <w:endnote w:type="continuationSeparator" w:id="0">
    <w:p w:rsidR="00E43B42" w:rsidRDefault="00A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64" w:rsidRDefault="007330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56" w:rsidRDefault="00A70932">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733064">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p w:rsidR="00A24A56" w:rsidRDefault="00A24A56">
    <w:pPr>
      <w:widowControl w:val="0"/>
      <w:rPr>
        <w:rFonts w:ascii="Times New Roman" w:eastAsia="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64" w:rsidRDefault="007330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42" w:rsidRDefault="00A70932">
      <w:r>
        <w:separator/>
      </w:r>
    </w:p>
  </w:footnote>
  <w:footnote w:type="continuationSeparator" w:id="0">
    <w:p w:rsidR="00E43B42" w:rsidRDefault="00A7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64" w:rsidRDefault="0073306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124" o:spid="_x0000_s2050" type="#_x0000_t136" style="position:absolute;margin-left:0;margin-top:0;width:474.6pt;height:284.75pt;rotation:315;z-index:-251655168;mso-position-horizontal:center;mso-position-horizontal-relative:margin;mso-position-vertical:center;mso-position-vertical-relative:margin" o:allowincell="f" fillcolor="#7f7f7f [1612]" stroked="f">
          <v:fill opacity=".5"/>
          <v:textpath style="font-family:&quot;Calibri&quot;;font-size:1pt" string="WZÓ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64" w:rsidRDefault="0073306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125" o:spid="_x0000_s2051" type="#_x0000_t136" style="position:absolute;margin-left:0;margin-top:0;width:474.6pt;height:284.75pt;rotation:315;z-index:-251653120;mso-position-horizontal:center;mso-position-horizontal-relative:margin;mso-position-vertical:center;mso-position-vertical-relative:margin" o:allowincell="f" fillcolor="#7f7f7f [1612]" stroked="f">
          <v:fill opacity=".5"/>
          <v:textpath style="font-family:&quot;Calibri&quot;;font-size:1pt" string="WZÓ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64" w:rsidRDefault="0073306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123" o:spid="_x0000_s2049" type="#_x0000_t136" style="position:absolute;margin-left:0;margin-top:0;width:474.6pt;height:284.75pt;rotation:315;z-index:-251657216;mso-position-horizontal:center;mso-position-horizontal-relative:margin;mso-position-vertical:center;mso-position-vertical-relative:margin" o:allowincell="f" fillcolor="#7f7f7f [1612]" stroked="f">
          <v:fill opacity=".5"/>
          <v:textpath style="font-family:&quot;Calibri&quot;;font-size:1pt" string="WZÓ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3C3"/>
    <w:multiLevelType w:val="multilevel"/>
    <w:tmpl w:val="8F74E266"/>
    <w:lvl w:ilvl="0">
      <w:start w:val="1"/>
      <w:numFmt w:val="decimal"/>
      <w:lvlText w:val="%1)"/>
      <w:lvlJc w:val="left"/>
      <w:pPr>
        <w:ind w:left="1404" w:hanging="360"/>
      </w:pPr>
      <w:rPr>
        <w:vertAlign w:val="baseline"/>
      </w:rPr>
    </w:lvl>
    <w:lvl w:ilvl="1">
      <w:start w:val="1"/>
      <w:numFmt w:val="lowerLetter"/>
      <w:lvlText w:val="%2."/>
      <w:lvlJc w:val="left"/>
      <w:pPr>
        <w:ind w:left="2124" w:hanging="360"/>
      </w:pPr>
      <w:rPr>
        <w:vertAlign w:val="baseline"/>
      </w:rPr>
    </w:lvl>
    <w:lvl w:ilvl="2">
      <w:start w:val="1"/>
      <w:numFmt w:val="lowerRoman"/>
      <w:lvlText w:val="%3."/>
      <w:lvlJc w:val="right"/>
      <w:pPr>
        <w:ind w:left="2844" w:hanging="180"/>
      </w:pPr>
      <w:rPr>
        <w:vertAlign w:val="baseline"/>
      </w:rPr>
    </w:lvl>
    <w:lvl w:ilvl="3">
      <w:start w:val="1"/>
      <w:numFmt w:val="decimal"/>
      <w:lvlText w:val="%4."/>
      <w:lvlJc w:val="left"/>
      <w:pPr>
        <w:ind w:left="3564" w:hanging="360"/>
      </w:pPr>
      <w:rPr>
        <w:vertAlign w:val="baseline"/>
      </w:rPr>
    </w:lvl>
    <w:lvl w:ilvl="4">
      <w:start w:val="1"/>
      <w:numFmt w:val="lowerLetter"/>
      <w:lvlText w:val="%5."/>
      <w:lvlJc w:val="left"/>
      <w:pPr>
        <w:ind w:left="4284" w:hanging="360"/>
      </w:pPr>
      <w:rPr>
        <w:vertAlign w:val="baseline"/>
      </w:rPr>
    </w:lvl>
    <w:lvl w:ilvl="5">
      <w:start w:val="1"/>
      <w:numFmt w:val="lowerRoman"/>
      <w:lvlText w:val="%6."/>
      <w:lvlJc w:val="right"/>
      <w:pPr>
        <w:ind w:left="5004" w:hanging="180"/>
      </w:pPr>
      <w:rPr>
        <w:vertAlign w:val="baseline"/>
      </w:rPr>
    </w:lvl>
    <w:lvl w:ilvl="6">
      <w:start w:val="1"/>
      <w:numFmt w:val="decimal"/>
      <w:lvlText w:val="%7."/>
      <w:lvlJc w:val="left"/>
      <w:pPr>
        <w:ind w:left="5724" w:hanging="360"/>
      </w:pPr>
      <w:rPr>
        <w:vertAlign w:val="baseline"/>
      </w:rPr>
    </w:lvl>
    <w:lvl w:ilvl="7">
      <w:start w:val="1"/>
      <w:numFmt w:val="lowerLetter"/>
      <w:lvlText w:val="%8."/>
      <w:lvlJc w:val="left"/>
      <w:pPr>
        <w:ind w:left="6444" w:hanging="360"/>
      </w:pPr>
      <w:rPr>
        <w:vertAlign w:val="baseline"/>
      </w:rPr>
    </w:lvl>
    <w:lvl w:ilvl="8">
      <w:start w:val="1"/>
      <w:numFmt w:val="lowerRoman"/>
      <w:lvlText w:val="%9."/>
      <w:lvlJc w:val="right"/>
      <w:pPr>
        <w:ind w:left="7164" w:hanging="180"/>
      </w:pPr>
      <w:rPr>
        <w:vertAlign w:val="baseline"/>
      </w:rPr>
    </w:lvl>
  </w:abstractNum>
  <w:abstractNum w:abstractNumId="1">
    <w:nsid w:val="101D552D"/>
    <w:multiLevelType w:val="multilevel"/>
    <w:tmpl w:val="D3A63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CF41F8"/>
    <w:multiLevelType w:val="multilevel"/>
    <w:tmpl w:val="02DE511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70B515E"/>
    <w:multiLevelType w:val="multilevel"/>
    <w:tmpl w:val="AA0C1426"/>
    <w:lvl w:ilvl="0">
      <w:start w:val="1"/>
      <w:numFmt w:val="decimal"/>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4">
    <w:nsid w:val="38152C79"/>
    <w:multiLevelType w:val="multilevel"/>
    <w:tmpl w:val="BAA0210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3B630298"/>
    <w:multiLevelType w:val="multilevel"/>
    <w:tmpl w:val="3FC01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BAA3469"/>
    <w:multiLevelType w:val="multilevel"/>
    <w:tmpl w:val="DA4C1ADA"/>
    <w:lvl w:ilvl="0">
      <w:start w:val="2"/>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D4C1B35"/>
    <w:multiLevelType w:val="multilevel"/>
    <w:tmpl w:val="CFF2EF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4F7C12D5"/>
    <w:multiLevelType w:val="multilevel"/>
    <w:tmpl w:val="4C801AF2"/>
    <w:lvl w:ilvl="0">
      <w:start w:val="6"/>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8441189"/>
    <w:multiLevelType w:val="multilevel"/>
    <w:tmpl w:val="BE0E8F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7A3D4A69"/>
    <w:multiLevelType w:val="multilevel"/>
    <w:tmpl w:val="C1E613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8"/>
  </w:num>
  <w:num w:numId="4">
    <w:abstractNumId w:val="10"/>
  </w:num>
  <w:num w:numId="5">
    <w:abstractNumId w:val="2"/>
  </w:num>
  <w:num w:numId="6">
    <w:abstractNumId w:val="0"/>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24A56"/>
    <w:rsid w:val="00733064"/>
    <w:rsid w:val="009C793C"/>
    <w:rsid w:val="00A24A56"/>
    <w:rsid w:val="00A70932"/>
    <w:rsid w:val="00C64D26"/>
    <w:rsid w:val="00E43B42"/>
    <w:rsid w:val="00F64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70932"/>
    <w:rPr>
      <w:rFonts w:ascii="Tahoma" w:hAnsi="Tahoma" w:cs="Tahoma"/>
      <w:sz w:val="16"/>
      <w:szCs w:val="16"/>
    </w:rPr>
  </w:style>
  <w:style w:type="character" w:customStyle="1" w:styleId="TekstdymkaZnak">
    <w:name w:val="Tekst dymka Znak"/>
    <w:basedOn w:val="Domylnaczcionkaakapitu"/>
    <w:link w:val="Tekstdymka"/>
    <w:uiPriority w:val="99"/>
    <w:semiHidden/>
    <w:rsid w:val="00A70932"/>
    <w:rPr>
      <w:rFonts w:ascii="Tahoma" w:hAnsi="Tahoma" w:cs="Tahoma"/>
      <w:sz w:val="16"/>
      <w:szCs w:val="16"/>
    </w:rPr>
  </w:style>
  <w:style w:type="paragraph" w:styleId="Nagwek">
    <w:name w:val="header"/>
    <w:basedOn w:val="Normalny"/>
    <w:link w:val="NagwekZnak"/>
    <w:uiPriority w:val="99"/>
    <w:unhideWhenUsed/>
    <w:rsid w:val="00733064"/>
    <w:pPr>
      <w:tabs>
        <w:tab w:val="center" w:pos="4536"/>
        <w:tab w:val="right" w:pos="9072"/>
      </w:tabs>
    </w:pPr>
  </w:style>
  <w:style w:type="character" w:customStyle="1" w:styleId="NagwekZnak">
    <w:name w:val="Nagłówek Znak"/>
    <w:basedOn w:val="Domylnaczcionkaakapitu"/>
    <w:link w:val="Nagwek"/>
    <w:uiPriority w:val="99"/>
    <w:rsid w:val="00733064"/>
  </w:style>
  <w:style w:type="paragraph" w:styleId="Stopka">
    <w:name w:val="footer"/>
    <w:basedOn w:val="Normalny"/>
    <w:link w:val="StopkaZnak"/>
    <w:uiPriority w:val="99"/>
    <w:unhideWhenUsed/>
    <w:rsid w:val="00733064"/>
    <w:pPr>
      <w:tabs>
        <w:tab w:val="center" w:pos="4536"/>
        <w:tab w:val="right" w:pos="9072"/>
      </w:tabs>
    </w:pPr>
  </w:style>
  <w:style w:type="character" w:customStyle="1" w:styleId="StopkaZnak">
    <w:name w:val="Stopka Znak"/>
    <w:basedOn w:val="Domylnaczcionkaakapitu"/>
    <w:link w:val="Stopka"/>
    <w:uiPriority w:val="99"/>
    <w:rsid w:val="0073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70932"/>
    <w:rPr>
      <w:rFonts w:ascii="Tahoma" w:hAnsi="Tahoma" w:cs="Tahoma"/>
      <w:sz w:val="16"/>
      <w:szCs w:val="16"/>
    </w:rPr>
  </w:style>
  <w:style w:type="character" w:customStyle="1" w:styleId="TekstdymkaZnak">
    <w:name w:val="Tekst dymka Znak"/>
    <w:basedOn w:val="Domylnaczcionkaakapitu"/>
    <w:link w:val="Tekstdymka"/>
    <w:uiPriority w:val="99"/>
    <w:semiHidden/>
    <w:rsid w:val="00A70932"/>
    <w:rPr>
      <w:rFonts w:ascii="Tahoma" w:hAnsi="Tahoma" w:cs="Tahoma"/>
      <w:sz w:val="16"/>
      <w:szCs w:val="16"/>
    </w:rPr>
  </w:style>
  <w:style w:type="paragraph" w:styleId="Nagwek">
    <w:name w:val="header"/>
    <w:basedOn w:val="Normalny"/>
    <w:link w:val="NagwekZnak"/>
    <w:uiPriority w:val="99"/>
    <w:unhideWhenUsed/>
    <w:rsid w:val="00733064"/>
    <w:pPr>
      <w:tabs>
        <w:tab w:val="center" w:pos="4536"/>
        <w:tab w:val="right" w:pos="9072"/>
      </w:tabs>
    </w:pPr>
  </w:style>
  <w:style w:type="character" w:customStyle="1" w:styleId="NagwekZnak">
    <w:name w:val="Nagłówek Znak"/>
    <w:basedOn w:val="Domylnaczcionkaakapitu"/>
    <w:link w:val="Nagwek"/>
    <w:uiPriority w:val="99"/>
    <w:rsid w:val="00733064"/>
  </w:style>
  <w:style w:type="paragraph" w:styleId="Stopka">
    <w:name w:val="footer"/>
    <w:basedOn w:val="Normalny"/>
    <w:link w:val="StopkaZnak"/>
    <w:uiPriority w:val="99"/>
    <w:unhideWhenUsed/>
    <w:rsid w:val="00733064"/>
    <w:pPr>
      <w:tabs>
        <w:tab w:val="center" w:pos="4536"/>
        <w:tab w:val="right" w:pos="9072"/>
      </w:tabs>
    </w:pPr>
  </w:style>
  <w:style w:type="character" w:customStyle="1" w:styleId="StopkaZnak">
    <w:name w:val="Stopka Znak"/>
    <w:basedOn w:val="Domylnaczcionkaakapitu"/>
    <w:link w:val="Stopka"/>
    <w:uiPriority w:val="99"/>
    <w:rsid w:val="0073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10766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dadamska</dc:creator>
  <cp:lastModifiedBy>dadamska</cp:lastModifiedBy>
  <cp:revision>2</cp:revision>
  <cp:lastPrinted>2019-03-08T11:53:00Z</cp:lastPrinted>
  <dcterms:created xsi:type="dcterms:W3CDTF">2019-03-25T09:28:00Z</dcterms:created>
  <dcterms:modified xsi:type="dcterms:W3CDTF">2019-03-25T09:28:00Z</dcterms:modified>
</cp:coreProperties>
</file>