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Regulamin promocji dla słuchaczy studiów podyplomowych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Wyższej Szkoły Bankowej w Poznaniu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rozpoczynający</w:t>
      </w:r>
      <w:r w:rsidR="00340684">
        <w:rPr>
          <w:rFonts w:cstheme="minorHAnsi"/>
          <w:b/>
          <w:sz w:val="20"/>
          <w:szCs w:val="20"/>
        </w:rPr>
        <w:t>ch naukę w roku akademickim 2019/2020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zapis</w:t>
      </w:r>
      <w:r w:rsidR="00340684">
        <w:rPr>
          <w:rFonts w:cstheme="minorHAnsi"/>
          <w:b/>
          <w:sz w:val="20"/>
          <w:szCs w:val="20"/>
        </w:rPr>
        <w:t>anych na studia w te</w:t>
      </w:r>
      <w:r w:rsidR="00E1012B">
        <w:rPr>
          <w:rFonts w:cstheme="minorHAnsi"/>
          <w:b/>
          <w:sz w:val="20"/>
          <w:szCs w:val="20"/>
        </w:rPr>
        <w:t xml:space="preserve">rminie od </w:t>
      </w:r>
      <w:r w:rsidR="00F55822">
        <w:rPr>
          <w:rFonts w:cstheme="minorHAnsi"/>
          <w:b/>
          <w:sz w:val="20"/>
          <w:szCs w:val="20"/>
        </w:rPr>
        <w:t>17.09</w:t>
      </w:r>
      <w:r w:rsidR="004E092D">
        <w:rPr>
          <w:rFonts w:cstheme="minorHAnsi"/>
          <w:b/>
          <w:sz w:val="20"/>
          <w:szCs w:val="20"/>
        </w:rPr>
        <w:t xml:space="preserve">.2019 r. do </w:t>
      </w:r>
      <w:r w:rsidR="00F55822">
        <w:rPr>
          <w:rFonts w:cstheme="minorHAnsi"/>
          <w:b/>
          <w:sz w:val="20"/>
          <w:szCs w:val="20"/>
        </w:rPr>
        <w:t>30</w:t>
      </w:r>
      <w:r w:rsidR="00C05983">
        <w:rPr>
          <w:rFonts w:cstheme="minorHAnsi"/>
          <w:b/>
          <w:sz w:val="20"/>
          <w:szCs w:val="20"/>
        </w:rPr>
        <w:t>.09</w:t>
      </w:r>
      <w:r>
        <w:rPr>
          <w:rFonts w:cstheme="minorHAnsi"/>
          <w:b/>
          <w:sz w:val="20"/>
          <w:szCs w:val="20"/>
        </w:rPr>
        <w:t>.2019 r.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Pojęcia użyte w niniejszym Regulaminie: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Grupa TEBA</w:t>
      </w:r>
      <w:r>
        <w:rPr>
          <w:rFonts w:asciiTheme="minorHAnsi" w:hAnsiTheme="minorHAnsi"/>
          <w:sz w:val="20"/>
          <w:szCs w:val="20"/>
        </w:rPr>
        <w:t xml:space="preserve"> – GTEBA (Grupa TEB Akademia) w której skład wchodzą: Wyższa Szkoła Bankowa w Gdańsku, Wyższa Szkoła Bankowa </w:t>
      </w:r>
      <w:r>
        <w:rPr>
          <w:rFonts w:asciiTheme="minorHAnsi" w:hAnsiTheme="minorHAnsi"/>
          <w:sz w:val="20"/>
          <w:szCs w:val="20"/>
        </w:rPr>
        <w:br/>
        <w:t xml:space="preserve">w Poznaniu, Wyższa Szkoła Bankowa w Toruniu, Wyższa Szkoła Bankowa we Wrocławiu, Wyższa Szkoła Filologiczna we Wrocławiu, </w:t>
      </w:r>
      <w:r w:rsidR="007A0CF7">
        <w:rPr>
          <w:rFonts w:asciiTheme="minorHAnsi" w:hAnsiTheme="minorHAnsi"/>
          <w:sz w:val="20"/>
          <w:szCs w:val="20"/>
        </w:rPr>
        <w:t xml:space="preserve">Wyższa Szkoła Bankowa w Warszawie, Dolnośląska Szkoła Wyższa we Wrocławiu. 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Absolwent GTEBA</w:t>
      </w:r>
      <w:r>
        <w:rPr>
          <w:rFonts w:asciiTheme="minorHAnsi" w:hAnsiTheme="minorHAnsi"/>
          <w:sz w:val="20"/>
          <w:szCs w:val="20"/>
        </w:rPr>
        <w:t xml:space="preserve"> – Absolwentem szkół wyższych GTEBA jest osoba, która posiada dyplom ukończenia studiów jednej ze szkół wyższych GTEBA: studiów I, II stopnia, jednolitych studiów magisterskich, studiów podyplomowych lub MBA.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370EE" w:rsidRDefault="00546E2E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Wyższa Szkoła Bankowa w Poznaniu</w:t>
      </w:r>
      <w:r>
        <w:rPr>
          <w:rFonts w:asciiTheme="minorHAnsi" w:hAnsiTheme="minorHAnsi"/>
          <w:sz w:val="20"/>
          <w:szCs w:val="20"/>
        </w:rPr>
        <w:t xml:space="preserve"> zwana dalej WSB.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A</w:t>
      </w:r>
    </w:p>
    <w:p w:rsidR="00F370EE" w:rsidRDefault="00F370E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PRZEDMIOT UREGULOWAŃ</w:t>
      </w:r>
    </w:p>
    <w:p w:rsidR="00F370EE" w:rsidRPr="007A0CF7" w:rsidRDefault="00546E2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Regulamin określa zasady przyznawania, ustalania wysokości i realizowania świadczeń w formie promocji oraz innych praw przysługujących </w:t>
      </w:r>
      <w:r w:rsidR="007A0CF7">
        <w:rPr>
          <w:rFonts w:cstheme="minorHAnsi"/>
          <w:sz w:val="20"/>
          <w:szCs w:val="20"/>
        </w:rPr>
        <w:t xml:space="preserve">Słuchaczom. </w:t>
      </w:r>
    </w:p>
    <w:p w:rsidR="007A0CF7" w:rsidRDefault="007A0CF7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promocji dla absolwentów GTEBA określonych w niniejszym regulaminie mogą korzystać również absolwenci następujących  uczelni: Szkoła Wyższa Prawa i Dyplomacji w Gdyni, Wyższa Szkoła Techniczno-Przyrodnicza w Poznaniu, Wielkopolska Wyższa Szkoła Turystyki i Zarządzania w Poznaniu, Wyższa Szkoła Zarządzania i Finansów we Wrocławiu, Wyższa Szkoła Ekonomiczno-Turystyczna w Szczecinie. </w:t>
      </w:r>
    </w:p>
    <w:p w:rsidR="00F370EE" w:rsidRDefault="00546E2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WSB obowiązują następujące promocje:</w:t>
      </w:r>
    </w:p>
    <w:p w:rsidR="00F370EE" w:rsidRDefault="00546E2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Promocje czasowe dla Kandydatów na studia;</w:t>
      </w:r>
    </w:p>
    <w:p w:rsidR="00F370EE" w:rsidRDefault="00546E2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 promocje obowiązujące w WSB</w:t>
      </w:r>
      <w:r>
        <w:rPr>
          <w:rFonts w:cstheme="minorHAnsi"/>
          <w:color w:val="auto"/>
          <w:sz w:val="20"/>
          <w:szCs w:val="20"/>
        </w:rPr>
        <w:t>(CZĘŚĆ B Regulaminu).</w:t>
      </w:r>
    </w:p>
    <w:p w:rsidR="00F370EE" w:rsidRDefault="00F370EE">
      <w:pPr>
        <w:tabs>
          <w:tab w:val="left" w:pos="142"/>
        </w:tabs>
        <w:spacing w:after="0" w:line="240" w:lineRule="auto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</w:t>
      </w:r>
    </w:p>
    <w:p w:rsidR="00F370EE" w:rsidRDefault="00546E2E">
      <w:pPr>
        <w:tabs>
          <w:tab w:val="left" w:pos="142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PROMOCJE CZASOWE</w:t>
      </w:r>
    </w:p>
    <w:p w:rsidR="00F370EE" w:rsidRDefault="00546E2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Promocja czasowa wynosi:</w:t>
      </w:r>
    </w:p>
    <w:p w:rsidR="00F370EE" w:rsidRDefault="00BD4393">
      <w:pPr>
        <w:numPr>
          <w:ilvl w:val="1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900</w:t>
      </w:r>
      <w:r w:rsidR="00546E2E">
        <w:rPr>
          <w:rFonts w:cstheme="minorHAnsi"/>
          <w:b/>
          <w:sz w:val="20"/>
          <w:szCs w:val="20"/>
        </w:rPr>
        <w:t xml:space="preserve"> zł – dla absolwentów GTEBA. </w:t>
      </w:r>
      <w:r w:rsidR="00546E2E">
        <w:rPr>
          <w:rFonts w:cstheme="minorHAnsi"/>
          <w:sz w:val="20"/>
          <w:szCs w:val="20"/>
        </w:rPr>
        <w:t>W skład promocji wchodzi: prom</w:t>
      </w:r>
      <w:r w:rsidR="007A0CF7">
        <w:rPr>
          <w:rFonts w:cstheme="minorHAnsi"/>
          <w:sz w:val="20"/>
          <w:szCs w:val="20"/>
        </w:rPr>
        <w:t>ocja we wpisowym w wysokości 400</w:t>
      </w:r>
      <w:r w:rsidR="00546E2E">
        <w:rPr>
          <w:rFonts w:cstheme="minorHAnsi"/>
          <w:sz w:val="20"/>
          <w:szCs w:val="20"/>
        </w:rPr>
        <w:t xml:space="preserve"> zł oraz pr</w:t>
      </w:r>
      <w:r w:rsidR="00340684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mocja w czesnym w wysokości 5</w:t>
      </w:r>
      <w:r w:rsidR="007A0CF7">
        <w:rPr>
          <w:rFonts w:cstheme="minorHAnsi"/>
          <w:sz w:val="20"/>
          <w:szCs w:val="20"/>
        </w:rPr>
        <w:t>00</w:t>
      </w:r>
      <w:r w:rsidR="00546E2E">
        <w:rPr>
          <w:rFonts w:cstheme="minorHAnsi"/>
          <w:sz w:val="20"/>
          <w:szCs w:val="20"/>
        </w:rPr>
        <w:t xml:space="preserve"> zł;</w:t>
      </w:r>
    </w:p>
    <w:p w:rsidR="00F370EE" w:rsidRDefault="00CA195D">
      <w:pPr>
        <w:numPr>
          <w:ilvl w:val="1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55</w:t>
      </w:r>
      <w:r w:rsidR="00BD4393">
        <w:rPr>
          <w:rFonts w:cstheme="minorHAnsi"/>
          <w:b/>
          <w:sz w:val="20"/>
          <w:szCs w:val="20"/>
        </w:rPr>
        <w:t>0</w:t>
      </w:r>
      <w:r w:rsidR="00340684">
        <w:rPr>
          <w:rFonts w:cstheme="minorHAnsi"/>
          <w:b/>
          <w:sz w:val="20"/>
          <w:szCs w:val="20"/>
        </w:rPr>
        <w:t xml:space="preserve"> </w:t>
      </w:r>
      <w:r w:rsidR="00546E2E">
        <w:rPr>
          <w:rFonts w:cstheme="minorHAnsi"/>
          <w:b/>
          <w:sz w:val="20"/>
          <w:szCs w:val="20"/>
        </w:rPr>
        <w:t xml:space="preserve">zł – </w:t>
      </w:r>
      <w:r w:rsidR="00546E2E">
        <w:rPr>
          <w:rFonts w:asciiTheme="minorHAnsi" w:hAnsiTheme="minorHAnsi"/>
          <w:b/>
          <w:sz w:val="20"/>
          <w:szCs w:val="20"/>
        </w:rPr>
        <w:t xml:space="preserve">dla </w:t>
      </w:r>
      <w:r w:rsidR="007A0CF7">
        <w:rPr>
          <w:rFonts w:asciiTheme="minorHAnsi" w:hAnsiTheme="minorHAnsi"/>
          <w:b/>
          <w:sz w:val="20"/>
          <w:szCs w:val="20"/>
        </w:rPr>
        <w:t xml:space="preserve">Słuchaczy </w:t>
      </w:r>
      <w:r w:rsidR="00546E2E">
        <w:rPr>
          <w:rFonts w:asciiTheme="minorHAnsi" w:hAnsiTheme="minorHAnsi"/>
          <w:b/>
          <w:sz w:val="20"/>
          <w:szCs w:val="20"/>
        </w:rPr>
        <w:t>nie będących absolwentami GTEBA</w:t>
      </w:r>
      <w:r w:rsidR="00546E2E">
        <w:rPr>
          <w:rFonts w:cstheme="minorHAnsi"/>
          <w:sz w:val="20"/>
          <w:szCs w:val="20"/>
        </w:rPr>
        <w:t xml:space="preserve">. W skład promocji wchodzi: promocja we wpisowym w wysokości </w:t>
      </w:r>
      <w:r>
        <w:rPr>
          <w:rFonts w:cstheme="minorHAnsi"/>
          <w:sz w:val="20"/>
          <w:szCs w:val="20"/>
        </w:rPr>
        <w:t>25</w:t>
      </w:r>
      <w:r w:rsidR="007A0CF7">
        <w:rPr>
          <w:rFonts w:cstheme="minorHAnsi"/>
          <w:sz w:val="20"/>
          <w:szCs w:val="20"/>
        </w:rPr>
        <w:t>0</w:t>
      </w:r>
      <w:r w:rsidR="00340684">
        <w:rPr>
          <w:rFonts w:cstheme="minorHAnsi"/>
          <w:sz w:val="20"/>
          <w:szCs w:val="20"/>
        </w:rPr>
        <w:t xml:space="preserve"> </w:t>
      </w:r>
      <w:r w:rsidR="00546E2E">
        <w:rPr>
          <w:rFonts w:cstheme="minorHAnsi"/>
          <w:sz w:val="20"/>
          <w:szCs w:val="20"/>
        </w:rPr>
        <w:t xml:space="preserve">zł oraz </w:t>
      </w:r>
      <w:r w:rsidR="00BD4393">
        <w:rPr>
          <w:rFonts w:cstheme="minorHAnsi"/>
          <w:sz w:val="20"/>
          <w:szCs w:val="20"/>
        </w:rPr>
        <w:t>promocja w czesnym w wysokości 3</w:t>
      </w:r>
      <w:r w:rsidR="00546E2E">
        <w:rPr>
          <w:rFonts w:cstheme="minorHAnsi"/>
          <w:sz w:val="20"/>
          <w:szCs w:val="20"/>
        </w:rPr>
        <w:t>00 zł.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skorzystania z w/w promocji uprawniony jest </w:t>
      </w:r>
      <w:r w:rsidR="007A0CF7">
        <w:rPr>
          <w:rFonts w:cstheme="minorHAnsi"/>
          <w:sz w:val="20"/>
          <w:szCs w:val="20"/>
        </w:rPr>
        <w:t>Słuchacz, który w procesie rekrutacji spełni łącznie następujące warunki:</w:t>
      </w:r>
      <w:r>
        <w:rPr>
          <w:rFonts w:cstheme="minorHAnsi"/>
          <w:sz w:val="20"/>
          <w:szCs w:val="20"/>
        </w:rPr>
        <w:t xml:space="preserve"> </w:t>
      </w:r>
    </w:p>
    <w:p w:rsidR="00F370EE" w:rsidRDefault="004E09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terminie </w:t>
      </w:r>
      <w:r w:rsidR="00F55822">
        <w:rPr>
          <w:rFonts w:cstheme="minorHAnsi"/>
          <w:sz w:val="20"/>
          <w:szCs w:val="20"/>
        </w:rPr>
        <w:t>17.09</w:t>
      </w:r>
      <w:r w:rsidR="00856758">
        <w:rPr>
          <w:rFonts w:cstheme="minorHAnsi"/>
          <w:sz w:val="20"/>
          <w:szCs w:val="20"/>
        </w:rPr>
        <w:t>.20</w:t>
      </w:r>
      <w:r w:rsidR="00E1012B">
        <w:rPr>
          <w:rFonts w:cstheme="minorHAnsi"/>
          <w:sz w:val="20"/>
          <w:szCs w:val="20"/>
        </w:rPr>
        <w:t xml:space="preserve">19 r. do </w:t>
      </w:r>
      <w:r w:rsidR="00F55822">
        <w:rPr>
          <w:rFonts w:cstheme="minorHAnsi"/>
          <w:sz w:val="20"/>
          <w:szCs w:val="20"/>
        </w:rPr>
        <w:t>30</w:t>
      </w:r>
      <w:r w:rsidR="00C05983">
        <w:rPr>
          <w:rFonts w:cstheme="minorHAnsi"/>
          <w:sz w:val="20"/>
          <w:szCs w:val="20"/>
        </w:rPr>
        <w:t>.09</w:t>
      </w:r>
      <w:r w:rsidR="00BD4393">
        <w:rPr>
          <w:rFonts w:cstheme="minorHAnsi"/>
          <w:sz w:val="20"/>
          <w:szCs w:val="20"/>
        </w:rPr>
        <w:t>.08</w:t>
      </w:r>
      <w:r w:rsidR="00546E2E">
        <w:rPr>
          <w:rFonts w:cstheme="minorHAnsi"/>
          <w:sz w:val="20"/>
          <w:szCs w:val="20"/>
        </w:rPr>
        <w:t xml:space="preserve">.2019 r. - zapisze się przez Internet za pośrednictwem formularza </w:t>
      </w:r>
      <w:r w:rsidR="007A0CF7">
        <w:rPr>
          <w:rFonts w:cstheme="minorHAnsi"/>
          <w:sz w:val="20"/>
          <w:szCs w:val="20"/>
        </w:rPr>
        <w:t xml:space="preserve">Zapisów przez Internet </w:t>
      </w:r>
      <w:r w:rsidR="00546E2E">
        <w:rPr>
          <w:rFonts w:cstheme="minorHAnsi"/>
          <w:sz w:val="20"/>
          <w:szCs w:val="20"/>
        </w:rPr>
        <w:t>ZPI</w:t>
      </w:r>
      <w:r w:rsidR="007A0CF7">
        <w:rPr>
          <w:rFonts w:cstheme="minorHAnsi"/>
          <w:sz w:val="20"/>
          <w:szCs w:val="20"/>
        </w:rPr>
        <w:t>, dostępnego na stronach internetowych Uczelni;</w:t>
      </w:r>
    </w:p>
    <w:p w:rsidR="007A0CF7" w:rsidRPr="007A0CF7" w:rsidRDefault="00546E2E" w:rsidP="007A0CF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złoży komplet dokumentów oraz podpisze umowę o świadczenie usług edukacyjnych w terminie: </w:t>
      </w:r>
    </w:p>
    <w:p w:rsidR="007A0CF7" w:rsidRDefault="007A0CF7" w:rsidP="007A0CF7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7 dni od daty zapisu na studia za pośrednictwem formularza Zapisy przez Internet - ZPI, dostępnego na stronach internetowych Uczelni – posiadający dyplom studiów wyższych/Absolwenci GTBA dyplom ukończenia studiów zgodnie z definicją absolwenta GTEBA/ z datą wydania w roku </w:t>
      </w:r>
      <w:r w:rsidR="00FF605C">
        <w:rPr>
          <w:sz w:val="20"/>
          <w:szCs w:val="20"/>
        </w:rPr>
        <w:t>2019</w:t>
      </w:r>
      <w:r>
        <w:rPr>
          <w:sz w:val="20"/>
          <w:szCs w:val="20"/>
        </w:rPr>
        <w:t xml:space="preserve"> lub wcześniej, </w:t>
      </w:r>
    </w:p>
    <w:p w:rsidR="007A0CF7" w:rsidRDefault="007A0CF7" w:rsidP="007A0CF7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0F2394" w:rsidRPr="002D22AA">
        <w:rPr>
          <w:sz w:val="20"/>
          <w:szCs w:val="20"/>
        </w:rPr>
        <w:t xml:space="preserve">12.08.2019 </w:t>
      </w:r>
      <w:r>
        <w:rPr>
          <w:sz w:val="20"/>
          <w:szCs w:val="20"/>
        </w:rPr>
        <w:t xml:space="preserve"> r. mający obrony/ukończenie studiów w terminie podstawowym w roku </w:t>
      </w:r>
      <w:r w:rsidR="000F2394">
        <w:rPr>
          <w:sz w:val="20"/>
          <w:szCs w:val="20"/>
        </w:rPr>
        <w:t>2019</w:t>
      </w:r>
      <w:r>
        <w:rPr>
          <w:sz w:val="20"/>
          <w:szCs w:val="20"/>
        </w:rPr>
        <w:t>,</w:t>
      </w:r>
    </w:p>
    <w:p w:rsidR="007A0CF7" w:rsidRPr="007A0CF7" w:rsidRDefault="007A0CF7" w:rsidP="007A0CF7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0F2394" w:rsidRPr="002D22AA">
        <w:rPr>
          <w:sz w:val="20"/>
          <w:szCs w:val="20"/>
        </w:rPr>
        <w:t>16</w:t>
      </w:r>
      <w:r w:rsidR="00CA7E33">
        <w:rPr>
          <w:sz w:val="20"/>
          <w:szCs w:val="20"/>
        </w:rPr>
        <w:t>.10</w:t>
      </w:r>
      <w:r w:rsidR="000F2394" w:rsidRPr="002D22AA">
        <w:rPr>
          <w:sz w:val="20"/>
          <w:szCs w:val="20"/>
        </w:rPr>
        <w:t>.2019</w:t>
      </w:r>
      <w:r w:rsidR="000F2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r. mający obrony/ukończenie studiów w terminie poprawkowym w roku </w:t>
      </w:r>
      <w:r w:rsidR="000F2394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Promocje w czesnym wymienione w ust. 1 rozliczane są przez cały okres studiów pod warunkiem realizacji studiów zgodnie </w:t>
      </w:r>
      <w:r>
        <w:rPr>
          <w:rFonts w:cstheme="minorHAnsi"/>
          <w:sz w:val="20"/>
          <w:szCs w:val="20"/>
        </w:rPr>
        <w:br/>
        <w:t>z harmonogramem.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Rozliczenie promocji następuje od czesnego standardowego, za wybrane studia, zawartego w obowiązującej Słuchacza umowie </w:t>
      </w:r>
      <w:r>
        <w:rPr>
          <w:rFonts w:asciiTheme="minorHAnsi" w:hAnsiTheme="minorHAnsi"/>
          <w:sz w:val="20"/>
          <w:szCs w:val="20"/>
        </w:rPr>
        <w:br/>
        <w:t>o świadczenie usług edukacyjnych, proporcjonalnie do wybranej przez Słuchacza liczby rat.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Prawo do promocji w czesnym nie przysługuje Słuchaczowi studiującemu na studiach 1 - semestralnych.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3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PROMOCJE FIRMOWE: UMOWY HOLDINGOWE, POROZUMIENIA LOKALNE LUB PROGRAM FIRMA</w:t>
      </w:r>
    </w:p>
    <w:p w:rsidR="00F370EE" w:rsidRDefault="00546E2E">
      <w:pPr>
        <w:pStyle w:val="Akapitzlist"/>
        <w:numPr>
          <w:ilvl w:val="0"/>
          <w:numId w:val="7"/>
        </w:numPr>
        <w:spacing w:after="0" w:line="240" w:lineRule="auto"/>
        <w:ind w:left="303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Szczegółowe zasady funkcjonowania promocji określone są w Regulaminie Programu Firma lub porozumieniu lub umowie zawieranymi pomiędzy WSB a firmą.</w:t>
      </w:r>
    </w:p>
    <w:p w:rsidR="00F370EE" w:rsidRDefault="00546E2E">
      <w:pPr>
        <w:pStyle w:val="Akapitzlist"/>
        <w:numPr>
          <w:ilvl w:val="0"/>
          <w:numId w:val="7"/>
        </w:numPr>
        <w:spacing w:after="0" w:line="240" w:lineRule="auto"/>
        <w:ind w:left="303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 xml:space="preserve">Promocje firmowe nie łączą się z innymi promocjami określonymi w niniejszym Regulaminie. </w:t>
      </w:r>
    </w:p>
    <w:p w:rsidR="00F370EE" w:rsidRDefault="00F370EE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ind w:left="142" w:hanging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4</w:t>
      </w:r>
    </w:p>
    <w:p w:rsidR="00F370EE" w:rsidRDefault="00546E2E">
      <w:pPr>
        <w:spacing w:after="0" w:line="240" w:lineRule="auto"/>
        <w:ind w:left="142" w:hanging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ZAOKRĄGLENIE PROMOCJI</w:t>
      </w: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przypadku, kiedy wartość promocji nie jest podzielna przez ilość wybranych rat, wówczas przyznaną promocje zaokrągla się do pełnych złotówek na korzyść Słuchacza.</w:t>
      </w:r>
    </w:p>
    <w:p w:rsidR="00F370EE" w:rsidRDefault="00F370EE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A0CF7" w:rsidRDefault="007A0CF7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43DFB" w:rsidRDefault="00243DFB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A0CF7" w:rsidRDefault="007A0CF7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cstheme="minorHAnsi"/>
          <w:b/>
          <w:color w:val="auto"/>
          <w:sz w:val="20"/>
          <w:szCs w:val="20"/>
        </w:rPr>
        <w:lastRenderedPageBreak/>
        <w:t>CZĘŚĆ B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cstheme="minorHAnsi"/>
          <w:b/>
          <w:color w:val="auto"/>
          <w:sz w:val="20"/>
          <w:szCs w:val="20"/>
        </w:rPr>
        <w:t>INNE PROMOCJE OBOWIĄZUJĄCE W WSB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</w:pPr>
      <w:r>
        <w:rPr>
          <w:rFonts w:asciiTheme="minorHAnsi" w:hAnsiTheme="minorHAnsi"/>
          <w:b/>
          <w:sz w:val="20"/>
          <w:szCs w:val="20"/>
        </w:rPr>
        <w:t>§ 5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PROMOCJA DLA PRACOWNIKÓW PODMIOTÓW HOLDINGU TEB ORAZ CZŁONKÓW ICH RODZIN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mocy uchwały Konwentu pracownicy podmiotów Holdingu TEB i członkowie ich rodzin są upoważnieni do korzystania </w:t>
      </w:r>
      <w:r>
        <w:rPr>
          <w:rFonts w:cs="Calibri"/>
          <w:sz w:val="20"/>
          <w:szCs w:val="20"/>
        </w:rPr>
        <w:br/>
        <w:t>z promocji w czesnym i wpisowym na wybrane studia w WSB.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Wysokość promocji i zasady jej przyznawania są zawarte w Regulaminie promocji pracowniczej i Regulaminie promocji edukacyjnej uchwalanych przez Konwent. 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zasady promocji dostępne są w Biurze Rekrutacji (Kandydaci na studia), w Dziale Studiów Podyplomowych </w:t>
      </w:r>
      <w:r>
        <w:rPr>
          <w:rFonts w:cs="Calibri"/>
          <w:sz w:val="20"/>
          <w:szCs w:val="20"/>
        </w:rPr>
        <w:br/>
        <w:t>i Szkoleń.</w:t>
      </w:r>
    </w:p>
    <w:p w:rsidR="00F370EE" w:rsidRDefault="00F370E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ko-KR"/>
        </w:rPr>
      </w:pPr>
    </w:p>
    <w:p w:rsidR="00F370EE" w:rsidRDefault="00546E2E">
      <w:pPr>
        <w:spacing w:after="0" w:line="240" w:lineRule="auto"/>
        <w:jc w:val="center"/>
      </w:pPr>
      <w:r>
        <w:rPr>
          <w:rFonts w:cs="Arial"/>
          <w:b/>
          <w:sz w:val="20"/>
          <w:szCs w:val="20"/>
          <w:lang w:eastAsia="ko-KR"/>
        </w:rPr>
        <w:t>§ 6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ko-KR"/>
        </w:rPr>
      </w:pPr>
      <w:r>
        <w:rPr>
          <w:rFonts w:cs="Arial"/>
          <w:b/>
          <w:bCs/>
          <w:sz w:val="20"/>
          <w:szCs w:val="20"/>
          <w:lang w:eastAsia="ko-KR"/>
        </w:rPr>
        <w:t>PROMOCJA DLA PRACOWNIKÓW WSB W POZNANIU ORAZ CZŁONKÓW ICH RODZIN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cs="Arial"/>
          <w:sz w:val="20"/>
          <w:szCs w:val="20"/>
        </w:rPr>
        <w:t>Pracownicy WSB w Poznaniu i członkowie ich rodzin</w:t>
      </w:r>
      <w:r>
        <w:rPr>
          <w:rFonts w:cs="Arial"/>
          <w:sz w:val="20"/>
          <w:szCs w:val="20"/>
          <w:lang w:eastAsia="ko-KR"/>
        </w:rPr>
        <w:t xml:space="preserve"> są upoważnieni do korzystania z promocji w czesnym i wpisowym na wybrane studia w WSB.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asciiTheme="minorHAnsi" w:hAnsiTheme="minorHAnsi" w:cs="Arial"/>
          <w:b w:val="0"/>
          <w:bCs w:val="0"/>
          <w:color w:val="FF0000"/>
          <w:sz w:val="20"/>
          <w:szCs w:val="20"/>
          <w:lang w:eastAsia="ko-KR"/>
        </w:rPr>
      </w:pPr>
      <w:r>
        <w:rPr>
          <w:rFonts w:cs="Arial"/>
          <w:sz w:val="20"/>
          <w:szCs w:val="20"/>
          <w:lang w:eastAsia="ko-KR"/>
        </w:rPr>
        <w:t>Wysokość promocji i zasady jej przyznawania są zawarte w Zarządzeniu Kanclerza.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cs="Arial"/>
          <w:sz w:val="20"/>
          <w:szCs w:val="20"/>
          <w:lang w:eastAsia="ko-KR"/>
        </w:rPr>
        <w:t xml:space="preserve">Szczegółowe zasady promocji dostępne są w Biurze Rekrutacji (Kandydaci na studia), w Dziale Studiów Podyplomowych </w:t>
      </w:r>
      <w:r>
        <w:rPr>
          <w:rFonts w:cs="Arial"/>
          <w:sz w:val="20"/>
          <w:szCs w:val="20"/>
          <w:lang w:eastAsia="ko-KR"/>
        </w:rPr>
        <w:br/>
        <w:t>i Szkoleń.</w:t>
      </w:r>
    </w:p>
    <w:p w:rsidR="00F370EE" w:rsidRDefault="00F370EE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eastAsia="ko-KR"/>
        </w:rPr>
      </w:pPr>
    </w:p>
    <w:p w:rsidR="00243DFB" w:rsidRDefault="00243DFB" w:rsidP="00243DFB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</w:p>
    <w:p w:rsidR="00243DFB" w:rsidRDefault="00243DFB" w:rsidP="00243DFB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ZASADY PRZYZNAWANIA PROMOCJI FIRMOWYCH</w:t>
      </w:r>
    </w:p>
    <w:p w:rsidR="00243DFB" w:rsidRDefault="00243DFB" w:rsidP="00243DFB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ko-KR"/>
        </w:rPr>
        <w:t>Promocje wymienione w §3 nadawane są na podstawie dokumentu potwierdzającego zatrudnienie wynikającego z Umowy Programu Firma, Porozumienia lokalnego lub Umowy Holdingowej zawieranych między szkołami w ramach grupy WSB a firmą, złożonego w momencie składania kompletu dokumentów wymaganych do przyjęcia na studia w Biurze Rekrutacji w nieprzekraczalnym terminie do końca rekrutacji.</w:t>
      </w:r>
    </w:p>
    <w:p w:rsidR="00243DFB" w:rsidRDefault="00243DFB" w:rsidP="00243DFB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Każdy pracownik korzystający z dedykowanej promocji, aby skorzystać z niej w kolejnym roku studiowania, zobowiązany jest do dostarczenia do 30 września w semestrze letnim, do 28 lutego w semestrze zimowym danego roku akademickiego kolejnego zaświadczenia o zatrudnieniu wystawionego przez pracodawcę bezpośrednio do lokalnego Opiekuna. </w:t>
      </w:r>
    </w:p>
    <w:p w:rsidR="00F370EE" w:rsidRPr="00243DFB" w:rsidRDefault="00243DFB" w:rsidP="00243DFB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Dokumentem potwierdzającym zatrudnienie jest zaświadczenie o zatrudnieniu od pracodawcy (ważne 30 dni kalendarzowych od daty wystawienia). </w:t>
      </w:r>
    </w:p>
    <w:p w:rsidR="00243DFB" w:rsidRDefault="00243DF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/>
        <w:jc w:val="center"/>
      </w:pPr>
      <w:r>
        <w:rPr>
          <w:rFonts w:cstheme="minorHAnsi"/>
          <w:b/>
          <w:sz w:val="20"/>
          <w:szCs w:val="20"/>
        </w:rPr>
        <w:t>§ 8</w:t>
      </w:r>
    </w:p>
    <w:p w:rsidR="00F370EE" w:rsidRDefault="00546E2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ZASADY ŁĄCZENIA PROMOCJI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Promocje nie podlegają kumulacji z wyjątkiem decyzji Zarządu oraz indywidualnych decyzji Władz WSB. 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Wysokość przyznanych promocji nie może przekroczyć wysokości 100% obowiązującego Słuchacza czesnego. Oznacza to, że </w:t>
      </w:r>
      <w:r>
        <w:rPr>
          <w:rFonts w:asciiTheme="minorHAnsi" w:hAnsiTheme="minorHAnsi"/>
          <w:sz w:val="20"/>
          <w:szCs w:val="20"/>
        </w:rPr>
        <w:br/>
        <w:t>w przypadku spełnienia warunków do przyznania promocji w łącznej wysokości przekraczającej 100% wysokości czesnego obowiązującego Słuchacza, Słuchacz nie będzie rościł sobie prawa</w:t>
      </w:r>
      <w:bookmarkStart w:id="0" w:name="_GoBack"/>
      <w:r>
        <w:rPr>
          <w:rFonts w:asciiTheme="minorHAnsi" w:hAnsiTheme="minorHAnsi"/>
          <w:sz w:val="20"/>
          <w:szCs w:val="20"/>
        </w:rPr>
        <w:t xml:space="preserve"> </w:t>
      </w:r>
      <w:bookmarkEnd w:id="0"/>
      <w:r>
        <w:rPr>
          <w:rFonts w:asciiTheme="minorHAnsi" w:hAnsiTheme="minorHAnsi"/>
          <w:sz w:val="20"/>
          <w:szCs w:val="20"/>
        </w:rPr>
        <w:t>do wypłacenia przez WSB nierozliczonego świadczenia lub rozliczenia go w dalszym okresie lub w jakikolwiek inny sposób.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uzyskania prawa do więcej niż jednej promocji zgodnie z ust.1, każda kolejna obliczana jest od wysokości czesnego obniżonego z tytułu uprzednio przyznanej, z zastrzeżeniem zapisów §3.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Promocje określone w niniejszym Regulaminie nie dotyczą opłat dodatkowych zawartych w obowiązującej Słuchacza umowie </w:t>
      </w:r>
      <w:r>
        <w:rPr>
          <w:rFonts w:asciiTheme="minorHAnsi" w:hAnsiTheme="minorHAnsi"/>
          <w:sz w:val="20"/>
          <w:szCs w:val="20"/>
        </w:rPr>
        <w:br/>
        <w:t xml:space="preserve">o świadczenie usług edukacyjnych. </w:t>
      </w:r>
    </w:p>
    <w:p w:rsidR="00F370EE" w:rsidRDefault="00F370E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/>
        <w:jc w:val="center"/>
      </w:pPr>
      <w:r>
        <w:rPr>
          <w:rFonts w:cstheme="minorHAnsi"/>
          <w:b/>
          <w:sz w:val="20"/>
          <w:szCs w:val="20"/>
        </w:rPr>
        <w:t>§ 9</w:t>
      </w:r>
    </w:p>
    <w:p w:rsidR="00F370EE" w:rsidRDefault="00546E2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POSTANOWIENIA KOŃCOWE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  <w:szCs w:val="20"/>
          <w:lang w:eastAsia="ko-KR"/>
        </w:rPr>
      </w:pPr>
      <w:r>
        <w:rPr>
          <w:rFonts w:cs="Calibri"/>
          <w:sz w:val="20"/>
          <w:szCs w:val="20"/>
          <w:lang w:eastAsia="ko-KR"/>
        </w:rPr>
        <w:t xml:space="preserve">Skorzystanie przez Kandydata na studia lub Słuchacza z którejkolwiek z wyżej wymienionych promocji jest równoznaczne </w:t>
      </w:r>
      <w:r>
        <w:rPr>
          <w:rFonts w:cs="Calibri"/>
          <w:sz w:val="20"/>
          <w:szCs w:val="20"/>
          <w:lang w:eastAsia="ko-KR"/>
        </w:rPr>
        <w:br/>
        <w:t>z zaakceptowaniem przez niego zasad określonych w niniejszym Regulaminie.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ko-KR"/>
        </w:rPr>
        <w:t xml:space="preserve">W wypadku pojawienia się w WSB innych promocji niż ujęte w niniejszym Regulaminie stosuje się odrębne przepisy. </w:t>
      </w:r>
      <w:r>
        <w:rPr>
          <w:rFonts w:asciiTheme="minorHAnsi" w:hAnsiTheme="minorHAnsi"/>
          <w:sz w:val="20"/>
          <w:szCs w:val="20"/>
        </w:rPr>
        <w:t>Niewywiązywanie się Słuchacza z obowiązków wynikających z regulaminu danej promocji skutkuje utratą przyznanej promocji.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cs="Calibri"/>
          <w:sz w:val="20"/>
          <w:szCs w:val="20"/>
          <w:lang w:eastAsia="ko-KR"/>
        </w:rPr>
        <w:t>Regulamin wchodzi w życie z dniem podjęcia uchwały przez Zarząd WSB.</w:t>
      </w:r>
    </w:p>
    <w:sectPr w:rsidR="00F370EE" w:rsidSect="00F370EE">
      <w:pgSz w:w="11906" w:h="16838"/>
      <w:pgMar w:top="284" w:right="567" w:bottom="284" w:left="56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BAF"/>
    <w:multiLevelType w:val="multilevel"/>
    <w:tmpl w:val="8FD671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862D5"/>
    <w:multiLevelType w:val="multilevel"/>
    <w:tmpl w:val="AB5C7C50"/>
    <w:lvl w:ilvl="0">
      <w:start w:val="1"/>
      <w:numFmt w:val="decimal"/>
      <w:lvlText w:val="%1."/>
      <w:lvlJc w:val="left"/>
      <w:pPr>
        <w:ind w:left="1353" w:firstLine="993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ascii="Calibri" w:eastAsia="Calibri" w:hAnsi="Calibri" w:cs="Calibri"/>
        <w:sz w:val="2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47B693D"/>
    <w:multiLevelType w:val="multilevel"/>
    <w:tmpl w:val="2042FF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46B4B"/>
    <w:multiLevelType w:val="multilevel"/>
    <w:tmpl w:val="C690F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278"/>
    <w:multiLevelType w:val="multilevel"/>
    <w:tmpl w:val="A2542036"/>
    <w:lvl w:ilvl="0">
      <w:start w:val="1"/>
      <w:numFmt w:val="lowerLetter"/>
      <w:lvlText w:val="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5">
    <w:nsid w:val="3DB51154"/>
    <w:multiLevelType w:val="multilevel"/>
    <w:tmpl w:val="EA5A426C"/>
    <w:lvl w:ilvl="0">
      <w:start w:val="1"/>
      <w:numFmt w:val="decimal"/>
      <w:lvlText w:val="%1."/>
      <w:lvlJc w:val="left"/>
      <w:pPr>
        <w:ind w:left="1353" w:firstLine="993"/>
      </w:pPr>
      <w:rPr>
        <w:rFonts w:eastAsia="Calibri" w:cs="Calibri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24B0088"/>
    <w:multiLevelType w:val="multilevel"/>
    <w:tmpl w:val="815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5B7DB2"/>
    <w:multiLevelType w:val="multilevel"/>
    <w:tmpl w:val="B90C87C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5C2603D"/>
    <w:multiLevelType w:val="multilevel"/>
    <w:tmpl w:val="B33A46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2E53"/>
    <w:multiLevelType w:val="multilevel"/>
    <w:tmpl w:val="E20A2CD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58C0"/>
    <w:multiLevelType w:val="multilevel"/>
    <w:tmpl w:val="9A66BC90"/>
    <w:lvl w:ilvl="0">
      <w:start w:val="1"/>
      <w:numFmt w:val="lowerLetter"/>
      <w:lvlText w:val="%1)"/>
      <w:lvlJc w:val="left"/>
      <w:pPr>
        <w:ind w:left="1434" w:firstLine="1074"/>
      </w:pPr>
    </w:lvl>
    <w:lvl w:ilvl="1">
      <w:start w:val="1"/>
      <w:numFmt w:val="lowerLetter"/>
      <w:lvlText w:val="%2."/>
      <w:lvlJc w:val="left"/>
      <w:pPr>
        <w:ind w:left="2154" w:firstLine="1794"/>
      </w:pPr>
    </w:lvl>
    <w:lvl w:ilvl="2">
      <w:start w:val="1"/>
      <w:numFmt w:val="lowerRoman"/>
      <w:lvlText w:val="%3."/>
      <w:lvlJc w:val="right"/>
      <w:pPr>
        <w:ind w:left="2874" w:firstLine="2694"/>
      </w:pPr>
    </w:lvl>
    <w:lvl w:ilvl="3">
      <w:start w:val="1"/>
      <w:numFmt w:val="decimal"/>
      <w:lvlText w:val="%4."/>
      <w:lvlJc w:val="left"/>
      <w:pPr>
        <w:ind w:left="3594" w:firstLine="3234"/>
      </w:pPr>
    </w:lvl>
    <w:lvl w:ilvl="4">
      <w:start w:val="1"/>
      <w:numFmt w:val="lowerLetter"/>
      <w:lvlText w:val="%5."/>
      <w:lvlJc w:val="left"/>
      <w:pPr>
        <w:ind w:left="4314" w:firstLine="3954"/>
      </w:pPr>
    </w:lvl>
    <w:lvl w:ilvl="5">
      <w:start w:val="1"/>
      <w:numFmt w:val="lowerRoman"/>
      <w:lvlText w:val="%6."/>
      <w:lvlJc w:val="right"/>
      <w:pPr>
        <w:ind w:left="5034" w:firstLine="4854"/>
      </w:pPr>
    </w:lvl>
    <w:lvl w:ilvl="6">
      <w:start w:val="1"/>
      <w:numFmt w:val="decimal"/>
      <w:lvlText w:val="%7."/>
      <w:lvlJc w:val="left"/>
      <w:pPr>
        <w:ind w:left="5754" w:firstLine="5394"/>
      </w:pPr>
    </w:lvl>
    <w:lvl w:ilvl="7">
      <w:start w:val="1"/>
      <w:numFmt w:val="lowerLetter"/>
      <w:lvlText w:val="%8."/>
      <w:lvlJc w:val="left"/>
      <w:pPr>
        <w:ind w:left="6474" w:firstLine="6114"/>
      </w:pPr>
    </w:lvl>
    <w:lvl w:ilvl="8">
      <w:start w:val="1"/>
      <w:numFmt w:val="lowerRoman"/>
      <w:lvlText w:val="%9."/>
      <w:lvlJc w:val="right"/>
      <w:pPr>
        <w:ind w:left="7194" w:firstLine="7014"/>
      </w:pPr>
    </w:lvl>
  </w:abstractNum>
  <w:abstractNum w:abstractNumId="11">
    <w:nsid w:val="7A72448F"/>
    <w:multiLevelType w:val="multilevel"/>
    <w:tmpl w:val="E7263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E"/>
    <w:rsid w:val="000F2394"/>
    <w:rsid w:val="00243DFB"/>
    <w:rsid w:val="002606BF"/>
    <w:rsid w:val="00340684"/>
    <w:rsid w:val="004A21AA"/>
    <w:rsid w:val="004E092D"/>
    <w:rsid w:val="00546E2E"/>
    <w:rsid w:val="00624E6B"/>
    <w:rsid w:val="007252A6"/>
    <w:rsid w:val="007A0CF7"/>
    <w:rsid w:val="007F4A45"/>
    <w:rsid w:val="00856758"/>
    <w:rsid w:val="00A31D1D"/>
    <w:rsid w:val="00BD4393"/>
    <w:rsid w:val="00C05983"/>
    <w:rsid w:val="00C656ED"/>
    <w:rsid w:val="00CA195D"/>
    <w:rsid w:val="00CA7E33"/>
    <w:rsid w:val="00D97BCD"/>
    <w:rsid w:val="00E1012B"/>
    <w:rsid w:val="00E33466"/>
    <w:rsid w:val="00E61DC6"/>
    <w:rsid w:val="00F370EE"/>
    <w:rsid w:val="00F55822"/>
    <w:rsid w:val="00FB3239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5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C3C5B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EC3C5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Nagwek31">
    <w:name w:val="Nagłówek 31"/>
    <w:basedOn w:val="Normalny"/>
    <w:qFormat/>
    <w:rsid w:val="00EC3C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EC3C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EC3C5B"/>
    <w:pPr>
      <w:keepNext/>
      <w:keepLines/>
      <w:spacing w:before="220" w:after="40"/>
      <w:contextualSpacing/>
      <w:outlineLvl w:val="4"/>
    </w:pPr>
    <w:rPr>
      <w:b/>
    </w:rPr>
  </w:style>
  <w:style w:type="paragraph" w:customStyle="1" w:styleId="Nagwek61">
    <w:name w:val="Nagłówek 61"/>
    <w:basedOn w:val="Normalny"/>
    <w:qFormat/>
    <w:rsid w:val="00EC3C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3C5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3C5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AE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677B"/>
    <w:rPr>
      <w:b/>
      <w:bCs/>
      <w:sz w:val="20"/>
      <w:szCs w:val="20"/>
    </w:rPr>
  </w:style>
  <w:style w:type="character" w:styleId="Pogrubienie">
    <w:name w:val="Strong"/>
    <w:uiPriority w:val="99"/>
    <w:qFormat/>
    <w:rsid w:val="002B3009"/>
    <w:rPr>
      <w:b/>
      <w:bCs/>
    </w:rPr>
  </w:style>
  <w:style w:type="character" w:customStyle="1" w:styleId="ListLabel1">
    <w:name w:val="ListLabel 1"/>
    <w:qFormat/>
    <w:rsid w:val="00F370EE"/>
    <w:rPr>
      <w:rFonts w:eastAsia="Calibri" w:cs="Calibri"/>
      <w:sz w:val="20"/>
    </w:rPr>
  </w:style>
  <w:style w:type="character" w:customStyle="1" w:styleId="ListLabel2">
    <w:name w:val="ListLabel 2"/>
    <w:qFormat/>
    <w:rsid w:val="00F370EE"/>
    <w:rPr>
      <w:rFonts w:eastAsia="Calibri" w:cs="Calibri"/>
      <w:sz w:val="20"/>
    </w:rPr>
  </w:style>
  <w:style w:type="character" w:customStyle="1" w:styleId="ListLabel3">
    <w:name w:val="ListLabel 3"/>
    <w:qFormat/>
    <w:rsid w:val="00F370EE"/>
    <w:rPr>
      <w:strike w:val="0"/>
      <w:dstrike w:val="0"/>
    </w:rPr>
  </w:style>
  <w:style w:type="character" w:customStyle="1" w:styleId="ListLabel4">
    <w:name w:val="ListLabel 4"/>
    <w:qFormat/>
    <w:rsid w:val="00F370EE"/>
    <w:rPr>
      <w:rFonts w:eastAsia="Calibri" w:cs="Calibri"/>
      <w:sz w:val="20"/>
    </w:rPr>
  </w:style>
  <w:style w:type="character" w:customStyle="1" w:styleId="ListLabel5">
    <w:name w:val="ListLabel 5"/>
    <w:qFormat/>
    <w:rsid w:val="00F370EE"/>
    <w:rPr>
      <w:rFonts w:eastAsia="Calibri" w:cs="Calibri"/>
    </w:rPr>
  </w:style>
  <w:style w:type="character" w:customStyle="1" w:styleId="ListLabel6">
    <w:name w:val="ListLabel 6"/>
    <w:qFormat/>
    <w:rsid w:val="00F370EE"/>
    <w:rPr>
      <w:rFonts w:eastAsia="Calibri" w:cs="Calibri"/>
      <w:b w:val="0"/>
    </w:rPr>
  </w:style>
  <w:style w:type="character" w:customStyle="1" w:styleId="ListLabel7">
    <w:name w:val="ListLabel 7"/>
    <w:qFormat/>
    <w:rsid w:val="00F370EE"/>
    <w:rPr>
      <w:rFonts w:eastAsia="Calibri" w:cs="Calibri"/>
    </w:rPr>
  </w:style>
  <w:style w:type="character" w:customStyle="1" w:styleId="ListLabel8">
    <w:name w:val="ListLabel 8"/>
    <w:qFormat/>
    <w:rsid w:val="00F370EE"/>
    <w:rPr>
      <w:rFonts w:eastAsia="Calibri" w:cs="Calibri"/>
    </w:rPr>
  </w:style>
  <w:style w:type="character" w:customStyle="1" w:styleId="ListLabel9">
    <w:name w:val="ListLabel 9"/>
    <w:qFormat/>
    <w:rsid w:val="00F370EE"/>
    <w:rPr>
      <w:color w:val="auto"/>
      <w:sz w:val="20"/>
    </w:rPr>
  </w:style>
  <w:style w:type="character" w:customStyle="1" w:styleId="ListLabel10">
    <w:name w:val="ListLabel 10"/>
    <w:qFormat/>
    <w:rsid w:val="00F370EE"/>
    <w:rPr>
      <w:b w:val="0"/>
      <w:color w:val="auto"/>
      <w:sz w:val="20"/>
    </w:rPr>
  </w:style>
  <w:style w:type="character" w:customStyle="1" w:styleId="ListLabel11">
    <w:name w:val="ListLabel 11"/>
    <w:qFormat/>
    <w:rsid w:val="00F370EE"/>
    <w:rPr>
      <w:rFonts w:eastAsia="Calibri" w:cs="Calibri"/>
    </w:rPr>
  </w:style>
  <w:style w:type="character" w:customStyle="1" w:styleId="ListLabel12">
    <w:name w:val="ListLabel 12"/>
    <w:qFormat/>
    <w:rsid w:val="00F370EE"/>
    <w:rPr>
      <w:rFonts w:eastAsia="Calibri" w:cs="Calibri"/>
    </w:rPr>
  </w:style>
  <w:style w:type="character" w:customStyle="1" w:styleId="ListLabel13">
    <w:name w:val="ListLabel 13"/>
    <w:qFormat/>
    <w:rsid w:val="00F370EE"/>
    <w:rPr>
      <w:rFonts w:eastAsia="Calibri" w:cs="Calibri"/>
    </w:rPr>
  </w:style>
  <w:style w:type="character" w:customStyle="1" w:styleId="ListLabel14">
    <w:name w:val="ListLabel 14"/>
    <w:qFormat/>
    <w:rsid w:val="00F370EE"/>
    <w:rPr>
      <w:color w:val="auto"/>
    </w:rPr>
  </w:style>
  <w:style w:type="character" w:customStyle="1" w:styleId="ListLabel15">
    <w:name w:val="ListLabel 15"/>
    <w:qFormat/>
    <w:rsid w:val="00F370EE"/>
    <w:rPr>
      <w:color w:val="auto"/>
    </w:rPr>
  </w:style>
  <w:style w:type="character" w:customStyle="1" w:styleId="ListLabel16">
    <w:name w:val="ListLabel 16"/>
    <w:qFormat/>
    <w:rsid w:val="00F370EE"/>
    <w:rPr>
      <w:rFonts w:eastAsia="Calibri" w:cs="Calibri"/>
    </w:rPr>
  </w:style>
  <w:style w:type="character" w:customStyle="1" w:styleId="ListLabel17">
    <w:name w:val="ListLabel 17"/>
    <w:qFormat/>
    <w:rsid w:val="00F370EE"/>
    <w:rPr>
      <w:rFonts w:eastAsia="Calibri" w:cs="Calibri"/>
    </w:rPr>
  </w:style>
  <w:style w:type="character" w:customStyle="1" w:styleId="ListLabel18">
    <w:name w:val="ListLabel 18"/>
    <w:qFormat/>
    <w:rsid w:val="00F370EE"/>
    <w:rPr>
      <w:rFonts w:eastAsia="Calibri" w:cs="Calibri"/>
    </w:rPr>
  </w:style>
  <w:style w:type="character" w:customStyle="1" w:styleId="ListLabel19">
    <w:name w:val="ListLabel 19"/>
    <w:qFormat/>
    <w:rsid w:val="00F370EE"/>
    <w:rPr>
      <w:rFonts w:eastAsia="Calibri" w:cs="Calibri"/>
    </w:rPr>
  </w:style>
  <w:style w:type="character" w:customStyle="1" w:styleId="ListLabel20">
    <w:name w:val="ListLabel 20"/>
    <w:qFormat/>
    <w:rsid w:val="00F370EE"/>
    <w:rPr>
      <w:color w:val="auto"/>
    </w:rPr>
  </w:style>
  <w:style w:type="character" w:customStyle="1" w:styleId="ListLabel21">
    <w:name w:val="ListLabel 21"/>
    <w:qFormat/>
    <w:rsid w:val="00F370EE"/>
    <w:rPr>
      <w:color w:val="auto"/>
    </w:rPr>
  </w:style>
  <w:style w:type="character" w:customStyle="1" w:styleId="ListLabel22">
    <w:name w:val="ListLabel 22"/>
    <w:qFormat/>
    <w:rsid w:val="00F370EE"/>
    <w:rPr>
      <w:rFonts w:eastAsia="Calibri" w:cs="Calibri"/>
    </w:rPr>
  </w:style>
  <w:style w:type="character" w:customStyle="1" w:styleId="ListLabel23">
    <w:name w:val="ListLabel 23"/>
    <w:qFormat/>
    <w:rsid w:val="00F370EE"/>
    <w:rPr>
      <w:rFonts w:eastAsia="Calibri" w:cs="Calibri"/>
    </w:rPr>
  </w:style>
  <w:style w:type="character" w:customStyle="1" w:styleId="ListLabel24">
    <w:name w:val="ListLabel 24"/>
    <w:qFormat/>
    <w:rsid w:val="00F370EE"/>
    <w:rPr>
      <w:rFonts w:eastAsia="Calibri" w:cs="Calibri"/>
    </w:rPr>
  </w:style>
  <w:style w:type="character" w:customStyle="1" w:styleId="Znakinumeracji">
    <w:name w:val="Znaki numeracji"/>
    <w:qFormat/>
    <w:rsid w:val="00F370EE"/>
  </w:style>
  <w:style w:type="character" w:customStyle="1" w:styleId="Znakiwypunktowania">
    <w:name w:val="Znaki wypunktowania"/>
    <w:qFormat/>
    <w:rsid w:val="00F370EE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F370EE"/>
    <w:rPr>
      <w:rFonts w:ascii="Calibri" w:eastAsia="Calibri" w:hAnsi="Calibri" w:cs="Calibri"/>
      <w:sz w:val="20"/>
    </w:rPr>
  </w:style>
  <w:style w:type="character" w:customStyle="1" w:styleId="ListLabel26">
    <w:name w:val="ListLabel 26"/>
    <w:qFormat/>
    <w:rsid w:val="00F370EE"/>
    <w:rPr>
      <w:rFonts w:ascii="Calibri" w:eastAsia="Calibri" w:hAnsi="Calibri" w:cs="Calibri"/>
      <w:sz w:val="20"/>
    </w:rPr>
  </w:style>
  <w:style w:type="character" w:customStyle="1" w:styleId="ListLabel27">
    <w:name w:val="ListLabel 27"/>
    <w:qFormat/>
    <w:rsid w:val="00F370EE"/>
    <w:rPr>
      <w:rFonts w:ascii="Calibri" w:eastAsia="Calibri" w:hAnsi="Calibri" w:cs="Calibri"/>
      <w:sz w:val="20"/>
    </w:rPr>
  </w:style>
  <w:style w:type="character" w:customStyle="1" w:styleId="ListLabel28">
    <w:name w:val="ListLabel 28"/>
    <w:qFormat/>
    <w:rsid w:val="00F370EE"/>
    <w:rPr>
      <w:rFonts w:eastAsia="Calibri" w:cs="Calibri"/>
    </w:rPr>
  </w:style>
  <w:style w:type="character" w:customStyle="1" w:styleId="ListLabel29">
    <w:name w:val="ListLabel 29"/>
    <w:qFormat/>
    <w:rsid w:val="00F370EE"/>
    <w:rPr>
      <w:rFonts w:eastAsia="Calibri" w:cs="Calibri"/>
    </w:rPr>
  </w:style>
  <w:style w:type="character" w:customStyle="1" w:styleId="ListLabel30">
    <w:name w:val="ListLabel 30"/>
    <w:qFormat/>
    <w:rsid w:val="00F370EE"/>
    <w:rPr>
      <w:rFonts w:ascii="Calibri" w:hAnsi="Calibri"/>
      <w:color w:val="auto"/>
      <w:sz w:val="20"/>
    </w:rPr>
  </w:style>
  <w:style w:type="character" w:customStyle="1" w:styleId="ListLabel31">
    <w:name w:val="ListLabel 31"/>
    <w:qFormat/>
    <w:rsid w:val="00F370EE"/>
    <w:rPr>
      <w:rFonts w:ascii="Calibri" w:hAnsi="Calibri"/>
      <w:b w:val="0"/>
      <w:color w:val="auto"/>
      <w:sz w:val="20"/>
    </w:rPr>
  </w:style>
  <w:style w:type="character" w:customStyle="1" w:styleId="ListLabel32">
    <w:name w:val="ListLabel 32"/>
    <w:qFormat/>
    <w:rsid w:val="00F370EE"/>
    <w:rPr>
      <w:rFonts w:ascii="Calibri" w:hAnsi="Calibri"/>
      <w:b w:val="0"/>
      <w:color w:val="auto"/>
      <w:sz w:val="20"/>
    </w:rPr>
  </w:style>
  <w:style w:type="paragraph" w:styleId="Nagwek">
    <w:name w:val="header"/>
    <w:basedOn w:val="Normalny"/>
    <w:next w:val="Tekstpodstawowy"/>
    <w:qFormat/>
    <w:rsid w:val="00F370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370EE"/>
    <w:pPr>
      <w:spacing w:after="140"/>
    </w:pPr>
  </w:style>
  <w:style w:type="paragraph" w:styleId="Lista">
    <w:name w:val="List"/>
    <w:basedOn w:val="Tekstpodstawowy"/>
    <w:rsid w:val="00F370EE"/>
  </w:style>
  <w:style w:type="paragraph" w:customStyle="1" w:styleId="Legenda1">
    <w:name w:val="Legenda1"/>
    <w:basedOn w:val="Normalny"/>
    <w:qFormat/>
    <w:rsid w:val="00F370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0EE"/>
    <w:pPr>
      <w:suppressLineNumbers/>
    </w:pPr>
  </w:style>
  <w:style w:type="paragraph" w:styleId="Tytu">
    <w:name w:val="Title"/>
    <w:basedOn w:val="Normalny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EC3C5B"/>
    <w:rPr>
      <w:rFonts w:ascii="Cambria" w:eastAsia="Cambria" w:hAnsi="Cambria" w:cs="Cambria"/>
      <w:i/>
      <w:color w:val="4F81BD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3C5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6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216AEA"/>
    <w:rPr>
      <w:sz w:val="22"/>
    </w:rPr>
  </w:style>
  <w:style w:type="paragraph" w:styleId="Akapitzlist">
    <w:name w:val="List Paragraph"/>
    <w:basedOn w:val="Normalny"/>
    <w:uiPriority w:val="99"/>
    <w:qFormat/>
    <w:rsid w:val="0059677B"/>
    <w:pPr>
      <w:ind w:left="720"/>
      <w:contextualSpacing/>
    </w:pPr>
    <w:rPr>
      <w:rFonts w:eastAsia="Batang" w:cs="Times New Roman"/>
      <w:color w:val="auto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677B"/>
    <w:rPr>
      <w:b/>
      <w:bCs/>
    </w:rPr>
  </w:style>
  <w:style w:type="table" w:customStyle="1" w:styleId="TableNormal">
    <w:name w:val="Table Normal"/>
    <w:rsid w:val="00EC3C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243DF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5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C3C5B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EC3C5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Nagwek31">
    <w:name w:val="Nagłówek 31"/>
    <w:basedOn w:val="Normalny"/>
    <w:qFormat/>
    <w:rsid w:val="00EC3C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EC3C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EC3C5B"/>
    <w:pPr>
      <w:keepNext/>
      <w:keepLines/>
      <w:spacing w:before="220" w:after="40"/>
      <w:contextualSpacing/>
      <w:outlineLvl w:val="4"/>
    </w:pPr>
    <w:rPr>
      <w:b/>
    </w:rPr>
  </w:style>
  <w:style w:type="paragraph" w:customStyle="1" w:styleId="Nagwek61">
    <w:name w:val="Nagłówek 61"/>
    <w:basedOn w:val="Normalny"/>
    <w:qFormat/>
    <w:rsid w:val="00EC3C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3C5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3C5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AE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677B"/>
    <w:rPr>
      <w:b/>
      <w:bCs/>
      <w:sz w:val="20"/>
      <w:szCs w:val="20"/>
    </w:rPr>
  </w:style>
  <w:style w:type="character" w:styleId="Pogrubienie">
    <w:name w:val="Strong"/>
    <w:uiPriority w:val="99"/>
    <w:qFormat/>
    <w:rsid w:val="002B3009"/>
    <w:rPr>
      <w:b/>
      <w:bCs/>
    </w:rPr>
  </w:style>
  <w:style w:type="character" w:customStyle="1" w:styleId="ListLabel1">
    <w:name w:val="ListLabel 1"/>
    <w:qFormat/>
    <w:rsid w:val="00F370EE"/>
    <w:rPr>
      <w:rFonts w:eastAsia="Calibri" w:cs="Calibri"/>
      <w:sz w:val="20"/>
    </w:rPr>
  </w:style>
  <w:style w:type="character" w:customStyle="1" w:styleId="ListLabel2">
    <w:name w:val="ListLabel 2"/>
    <w:qFormat/>
    <w:rsid w:val="00F370EE"/>
    <w:rPr>
      <w:rFonts w:eastAsia="Calibri" w:cs="Calibri"/>
      <w:sz w:val="20"/>
    </w:rPr>
  </w:style>
  <w:style w:type="character" w:customStyle="1" w:styleId="ListLabel3">
    <w:name w:val="ListLabel 3"/>
    <w:qFormat/>
    <w:rsid w:val="00F370EE"/>
    <w:rPr>
      <w:strike w:val="0"/>
      <w:dstrike w:val="0"/>
    </w:rPr>
  </w:style>
  <w:style w:type="character" w:customStyle="1" w:styleId="ListLabel4">
    <w:name w:val="ListLabel 4"/>
    <w:qFormat/>
    <w:rsid w:val="00F370EE"/>
    <w:rPr>
      <w:rFonts w:eastAsia="Calibri" w:cs="Calibri"/>
      <w:sz w:val="20"/>
    </w:rPr>
  </w:style>
  <w:style w:type="character" w:customStyle="1" w:styleId="ListLabel5">
    <w:name w:val="ListLabel 5"/>
    <w:qFormat/>
    <w:rsid w:val="00F370EE"/>
    <w:rPr>
      <w:rFonts w:eastAsia="Calibri" w:cs="Calibri"/>
    </w:rPr>
  </w:style>
  <w:style w:type="character" w:customStyle="1" w:styleId="ListLabel6">
    <w:name w:val="ListLabel 6"/>
    <w:qFormat/>
    <w:rsid w:val="00F370EE"/>
    <w:rPr>
      <w:rFonts w:eastAsia="Calibri" w:cs="Calibri"/>
      <w:b w:val="0"/>
    </w:rPr>
  </w:style>
  <w:style w:type="character" w:customStyle="1" w:styleId="ListLabel7">
    <w:name w:val="ListLabel 7"/>
    <w:qFormat/>
    <w:rsid w:val="00F370EE"/>
    <w:rPr>
      <w:rFonts w:eastAsia="Calibri" w:cs="Calibri"/>
    </w:rPr>
  </w:style>
  <w:style w:type="character" w:customStyle="1" w:styleId="ListLabel8">
    <w:name w:val="ListLabel 8"/>
    <w:qFormat/>
    <w:rsid w:val="00F370EE"/>
    <w:rPr>
      <w:rFonts w:eastAsia="Calibri" w:cs="Calibri"/>
    </w:rPr>
  </w:style>
  <w:style w:type="character" w:customStyle="1" w:styleId="ListLabel9">
    <w:name w:val="ListLabel 9"/>
    <w:qFormat/>
    <w:rsid w:val="00F370EE"/>
    <w:rPr>
      <w:color w:val="auto"/>
      <w:sz w:val="20"/>
    </w:rPr>
  </w:style>
  <w:style w:type="character" w:customStyle="1" w:styleId="ListLabel10">
    <w:name w:val="ListLabel 10"/>
    <w:qFormat/>
    <w:rsid w:val="00F370EE"/>
    <w:rPr>
      <w:b w:val="0"/>
      <w:color w:val="auto"/>
      <w:sz w:val="20"/>
    </w:rPr>
  </w:style>
  <w:style w:type="character" w:customStyle="1" w:styleId="ListLabel11">
    <w:name w:val="ListLabel 11"/>
    <w:qFormat/>
    <w:rsid w:val="00F370EE"/>
    <w:rPr>
      <w:rFonts w:eastAsia="Calibri" w:cs="Calibri"/>
    </w:rPr>
  </w:style>
  <w:style w:type="character" w:customStyle="1" w:styleId="ListLabel12">
    <w:name w:val="ListLabel 12"/>
    <w:qFormat/>
    <w:rsid w:val="00F370EE"/>
    <w:rPr>
      <w:rFonts w:eastAsia="Calibri" w:cs="Calibri"/>
    </w:rPr>
  </w:style>
  <w:style w:type="character" w:customStyle="1" w:styleId="ListLabel13">
    <w:name w:val="ListLabel 13"/>
    <w:qFormat/>
    <w:rsid w:val="00F370EE"/>
    <w:rPr>
      <w:rFonts w:eastAsia="Calibri" w:cs="Calibri"/>
    </w:rPr>
  </w:style>
  <w:style w:type="character" w:customStyle="1" w:styleId="ListLabel14">
    <w:name w:val="ListLabel 14"/>
    <w:qFormat/>
    <w:rsid w:val="00F370EE"/>
    <w:rPr>
      <w:color w:val="auto"/>
    </w:rPr>
  </w:style>
  <w:style w:type="character" w:customStyle="1" w:styleId="ListLabel15">
    <w:name w:val="ListLabel 15"/>
    <w:qFormat/>
    <w:rsid w:val="00F370EE"/>
    <w:rPr>
      <w:color w:val="auto"/>
    </w:rPr>
  </w:style>
  <w:style w:type="character" w:customStyle="1" w:styleId="ListLabel16">
    <w:name w:val="ListLabel 16"/>
    <w:qFormat/>
    <w:rsid w:val="00F370EE"/>
    <w:rPr>
      <w:rFonts w:eastAsia="Calibri" w:cs="Calibri"/>
    </w:rPr>
  </w:style>
  <w:style w:type="character" w:customStyle="1" w:styleId="ListLabel17">
    <w:name w:val="ListLabel 17"/>
    <w:qFormat/>
    <w:rsid w:val="00F370EE"/>
    <w:rPr>
      <w:rFonts w:eastAsia="Calibri" w:cs="Calibri"/>
    </w:rPr>
  </w:style>
  <w:style w:type="character" w:customStyle="1" w:styleId="ListLabel18">
    <w:name w:val="ListLabel 18"/>
    <w:qFormat/>
    <w:rsid w:val="00F370EE"/>
    <w:rPr>
      <w:rFonts w:eastAsia="Calibri" w:cs="Calibri"/>
    </w:rPr>
  </w:style>
  <w:style w:type="character" w:customStyle="1" w:styleId="ListLabel19">
    <w:name w:val="ListLabel 19"/>
    <w:qFormat/>
    <w:rsid w:val="00F370EE"/>
    <w:rPr>
      <w:rFonts w:eastAsia="Calibri" w:cs="Calibri"/>
    </w:rPr>
  </w:style>
  <w:style w:type="character" w:customStyle="1" w:styleId="ListLabel20">
    <w:name w:val="ListLabel 20"/>
    <w:qFormat/>
    <w:rsid w:val="00F370EE"/>
    <w:rPr>
      <w:color w:val="auto"/>
    </w:rPr>
  </w:style>
  <w:style w:type="character" w:customStyle="1" w:styleId="ListLabel21">
    <w:name w:val="ListLabel 21"/>
    <w:qFormat/>
    <w:rsid w:val="00F370EE"/>
    <w:rPr>
      <w:color w:val="auto"/>
    </w:rPr>
  </w:style>
  <w:style w:type="character" w:customStyle="1" w:styleId="ListLabel22">
    <w:name w:val="ListLabel 22"/>
    <w:qFormat/>
    <w:rsid w:val="00F370EE"/>
    <w:rPr>
      <w:rFonts w:eastAsia="Calibri" w:cs="Calibri"/>
    </w:rPr>
  </w:style>
  <w:style w:type="character" w:customStyle="1" w:styleId="ListLabel23">
    <w:name w:val="ListLabel 23"/>
    <w:qFormat/>
    <w:rsid w:val="00F370EE"/>
    <w:rPr>
      <w:rFonts w:eastAsia="Calibri" w:cs="Calibri"/>
    </w:rPr>
  </w:style>
  <w:style w:type="character" w:customStyle="1" w:styleId="ListLabel24">
    <w:name w:val="ListLabel 24"/>
    <w:qFormat/>
    <w:rsid w:val="00F370EE"/>
    <w:rPr>
      <w:rFonts w:eastAsia="Calibri" w:cs="Calibri"/>
    </w:rPr>
  </w:style>
  <w:style w:type="character" w:customStyle="1" w:styleId="Znakinumeracji">
    <w:name w:val="Znaki numeracji"/>
    <w:qFormat/>
    <w:rsid w:val="00F370EE"/>
  </w:style>
  <w:style w:type="character" w:customStyle="1" w:styleId="Znakiwypunktowania">
    <w:name w:val="Znaki wypunktowania"/>
    <w:qFormat/>
    <w:rsid w:val="00F370EE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F370EE"/>
    <w:rPr>
      <w:rFonts w:ascii="Calibri" w:eastAsia="Calibri" w:hAnsi="Calibri" w:cs="Calibri"/>
      <w:sz w:val="20"/>
    </w:rPr>
  </w:style>
  <w:style w:type="character" w:customStyle="1" w:styleId="ListLabel26">
    <w:name w:val="ListLabel 26"/>
    <w:qFormat/>
    <w:rsid w:val="00F370EE"/>
    <w:rPr>
      <w:rFonts w:ascii="Calibri" w:eastAsia="Calibri" w:hAnsi="Calibri" w:cs="Calibri"/>
      <w:sz w:val="20"/>
    </w:rPr>
  </w:style>
  <w:style w:type="character" w:customStyle="1" w:styleId="ListLabel27">
    <w:name w:val="ListLabel 27"/>
    <w:qFormat/>
    <w:rsid w:val="00F370EE"/>
    <w:rPr>
      <w:rFonts w:ascii="Calibri" w:eastAsia="Calibri" w:hAnsi="Calibri" w:cs="Calibri"/>
      <w:sz w:val="20"/>
    </w:rPr>
  </w:style>
  <w:style w:type="character" w:customStyle="1" w:styleId="ListLabel28">
    <w:name w:val="ListLabel 28"/>
    <w:qFormat/>
    <w:rsid w:val="00F370EE"/>
    <w:rPr>
      <w:rFonts w:eastAsia="Calibri" w:cs="Calibri"/>
    </w:rPr>
  </w:style>
  <w:style w:type="character" w:customStyle="1" w:styleId="ListLabel29">
    <w:name w:val="ListLabel 29"/>
    <w:qFormat/>
    <w:rsid w:val="00F370EE"/>
    <w:rPr>
      <w:rFonts w:eastAsia="Calibri" w:cs="Calibri"/>
    </w:rPr>
  </w:style>
  <w:style w:type="character" w:customStyle="1" w:styleId="ListLabel30">
    <w:name w:val="ListLabel 30"/>
    <w:qFormat/>
    <w:rsid w:val="00F370EE"/>
    <w:rPr>
      <w:rFonts w:ascii="Calibri" w:hAnsi="Calibri"/>
      <w:color w:val="auto"/>
      <w:sz w:val="20"/>
    </w:rPr>
  </w:style>
  <w:style w:type="character" w:customStyle="1" w:styleId="ListLabel31">
    <w:name w:val="ListLabel 31"/>
    <w:qFormat/>
    <w:rsid w:val="00F370EE"/>
    <w:rPr>
      <w:rFonts w:ascii="Calibri" w:hAnsi="Calibri"/>
      <w:b w:val="0"/>
      <w:color w:val="auto"/>
      <w:sz w:val="20"/>
    </w:rPr>
  </w:style>
  <w:style w:type="character" w:customStyle="1" w:styleId="ListLabel32">
    <w:name w:val="ListLabel 32"/>
    <w:qFormat/>
    <w:rsid w:val="00F370EE"/>
    <w:rPr>
      <w:rFonts w:ascii="Calibri" w:hAnsi="Calibri"/>
      <w:b w:val="0"/>
      <w:color w:val="auto"/>
      <w:sz w:val="20"/>
    </w:rPr>
  </w:style>
  <w:style w:type="paragraph" w:styleId="Nagwek">
    <w:name w:val="header"/>
    <w:basedOn w:val="Normalny"/>
    <w:next w:val="Tekstpodstawowy"/>
    <w:qFormat/>
    <w:rsid w:val="00F370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370EE"/>
    <w:pPr>
      <w:spacing w:after="140"/>
    </w:pPr>
  </w:style>
  <w:style w:type="paragraph" w:styleId="Lista">
    <w:name w:val="List"/>
    <w:basedOn w:val="Tekstpodstawowy"/>
    <w:rsid w:val="00F370EE"/>
  </w:style>
  <w:style w:type="paragraph" w:customStyle="1" w:styleId="Legenda1">
    <w:name w:val="Legenda1"/>
    <w:basedOn w:val="Normalny"/>
    <w:qFormat/>
    <w:rsid w:val="00F370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0EE"/>
    <w:pPr>
      <w:suppressLineNumbers/>
    </w:pPr>
  </w:style>
  <w:style w:type="paragraph" w:styleId="Tytu">
    <w:name w:val="Title"/>
    <w:basedOn w:val="Normalny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EC3C5B"/>
    <w:rPr>
      <w:rFonts w:ascii="Cambria" w:eastAsia="Cambria" w:hAnsi="Cambria" w:cs="Cambria"/>
      <w:i/>
      <w:color w:val="4F81BD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3C5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6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216AEA"/>
    <w:rPr>
      <w:sz w:val="22"/>
    </w:rPr>
  </w:style>
  <w:style w:type="paragraph" w:styleId="Akapitzlist">
    <w:name w:val="List Paragraph"/>
    <w:basedOn w:val="Normalny"/>
    <w:uiPriority w:val="99"/>
    <w:qFormat/>
    <w:rsid w:val="0059677B"/>
    <w:pPr>
      <w:ind w:left="720"/>
      <w:contextualSpacing/>
    </w:pPr>
    <w:rPr>
      <w:rFonts w:eastAsia="Batang" w:cs="Times New Roman"/>
      <w:color w:val="auto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677B"/>
    <w:rPr>
      <w:b/>
      <w:bCs/>
    </w:rPr>
  </w:style>
  <w:style w:type="table" w:customStyle="1" w:styleId="TableNormal">
    <w:name w:val="Table Normal"/>
    <w:rsid w:val="00EC3C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243D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aborowska</dc:creator>
  <cp:lastModifiedBy>Katarzyna Kruk</cp:lastModifiedBy>
  <cp:revision>4</cp:revision>
  <dcterms:created xsi:type="dcterms:W3CDTF">2019-03-12T08:25:00Z</dcterms:created>
  <dcterms:modified xsi:type="dcterms:W3CDTF">2019-03-15T09:30:00Z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