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21054C">
              <w:rPr>
                <w:rFonts w:ascii="Calibri" w:hAnsi="Calibri" w:cs="Calibri"/>
                <w:sz w:val="20"/>
                <w:szCs w:val="20"/>
              </w:rPr>
              <w:t>Organizacja pracy mene</w:t>
            </w:r>
            <w:r w:rsidR="00A03E52" w:rsidRPr="00A03E52">
              <w:rPr>
                <w:rFonts w:ascii="Calibri" w:hAnsi="Calibri" w:cs="Calibri"/>
                <w:sz w:val="20"/>
                <w:szCs w:val="20"/>
              </w:rPr>
              <w:t>dżera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A03E52" w:rsidRDefault="0021054C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Rola mene</w:t>
            </w:r>
            <w:r w:rsidR="0002130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dżera w obszarze organizacji pracy z punktu widzenia potrzeb organizacji</w:t>
            </w:r>
          </w:p>
          <w:p w:rsidR="00A03E52" w:rsidRPr="00A03E52" w:rsidRDefault="00A03E52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A03E5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Bariery efektywnego wykorzystania czasu</w:t>
            </w:r>
            <w:r w:rsidR="0002130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 i planowania</w:t>
            </w:r>
          </w:p>
          <w:p w:rsidR="00A03E52" w:rsidRPr="00A03E52" w:rsidRDefault="0002130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Techniki i metody </w:t>
            </w:r>
            <w:r w:rsidR="00A03E52" w:rsidRPr="00A03E52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zarządzanie czasem </w:t>
            </w:r>
          </w:p>
          <w:p w:rsidR="00A03E52" w:rsidRPr="00A03E52" w:rsidRDefault="0002130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Narzędzia projektowe rekomendowane do organizacji pracy – przegląd metodyk</w:t>
            </w:r>
          </w:p>
          <w:p w:rsidR="00021304" w:rsidRDefault="00A03E52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 w:rsidRPr="00021304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Wyznaczanie i realizacja celów </w:t>
            </w:r>
          </w:p>
          <w:p w:rsidR="006743FF" w:rsidRDefault="00021304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Standardy monitorowania </w:t>
            </w:r>
            <w:r w:rsidR="006743FF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realizacji zadań</w:t>
            </w:r>
          </w:p>
          <w:p w:rsidR="006743FF" w:rsidRDefault="006743FF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Delegowanie zadań jako narzędzia organizacji pracy własnej i zespołu</w:t>
            </w:r>
          </w:p>
          <w:p w:rsidR="006743FF" w:rsidRDefault="006743FF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Schemat rozmowy delegującej</w:t>
            </w:r>
          </w:p>
          <w:p w:rsidR="006743FF" w:rsidRDefault="001F7719" w:rsidP="00A03E52">
            <w:pPr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 xml:space="preserve">Plan zmiany osobistej </w:t>
            </w:r>
            <w:r w:rsidR="0063070B">
              <w:rPr>
                <w:rFonts w:asciiTheme="minorHAnsi" w:hAnsiTheme="minorHAnsi" w:cstheme="minorHAnsi"/>
                <w:color w:val="474646"/>
                <w:sz w:val="20"/>
                <w:szCs w:val="20"/>
              </w:rPr>
              <w:t>w kontekście nowej sytuacji społeczno-gospodarczej będącej wynikiem pandemii</w:t>
            </w:r>
          </w:p>
          <w:p w:rsidR="00E46193" w:rsidRPr="00E46193" w:rsidRDefault="00E46193" w:rsidP="00DD1012">
            <w:pPr>
              <w:spacing w:line="360" w:lineRule="auto"/>
              <w:ind w:left="720"/>
              <w:rPr>
                <w:rFonts w:asciiTheme="minorHAnsi" w:hAnsiTheme="minorHAnsi" w:cstheme="minorHAnsi"/>
                <w:color w:val="474646"/>
                <w:sz w:val="20"/>
                <w:szCs w:val="20"/>
              </w:rPr>
            </w:pPr>
          </w:p>
          <w:p w:rsidR="005004EA" w:rsidRDefault="005004EA" w:rsidP="00E46193">
            <w:pPr>
              <w:spacing w:line="360" w:lineRule="auto"/>
              <w:ind w:left="720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63070B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3070B">
              <w:rPr>
                <w:rFonts w:asciiTheme="minorHAnsi" w:hAnsiTheme="minorHAnsi" w:cstheme="minorHAnsi"/>
                <w:sz w:val="20"/>
                <w:szCs w:val="20"/>
              </w:rPr>
              <w:t>Metody kształcenia dostosowane do szkolenia realizowanego w formie zdalnej w aplikacji zoom: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ćwiczenia zespołowe, case study, role playing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Kompetencje jakie po szkoleniu nabędzie uczestnik/ wiedzę jaka uzyska/ korzyści jakie uzyska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Uczestnik pozna narzędzia efektywnej pracy własnej i zespołu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Uczestnicy szkolenia będą wiedzieli jak sprawdzać nakład pracy na poszczególne zadania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Poznają zasady przyporządkowania i delegowania obowiązków</w:t>
            </w:r>
          </w:p>
          <w:p w:rsidR="00A03E52" w:rsidRPr="00A03E52" w:rsidRDefault="00A03E52" w:rsidP="00A03E52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A03E52">
              <w:rPr>
                <w:rFonts w:cstheme="minorHAnsi"/>
                <w:sz w:val="20"/>
                <w:szCs w:val="20"/>
              </w:rPr>
              <w:t>Usystematyzują wiedzę w zakresie technik zarządzania czasem</w:t>
            </w:r>
          </w:p>
          <w:p w:rsidR="002D18DB" w:rsidRDefault="00A03E52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Zostanie zapoznany z podstawowym metodykami projektowymi dotyczącym obszaru organizacji pracy</w:t>
            </w:r>
          </w:p>
          <w:p w:rsidR="009E3C0C" w:rsidRDefault="002D18DB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Uświadomi sobie własne </w:t>
            </w:r>
            <w:r w:rsidR="009E3C0C">
              <w:rPr>
                <w:rFonts w:cstheme="minorHAnsi"/>
                <w:sz w:val="20"/>
                <w:szCs w:val="20"/>
              </w:rPr>
              <w:t>standardy organizacji pracy</w:t>
            </w:r>
          </w:p>
          <w:p w:rsidR="00021304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</w:t>
            </w:r>
            <w:r w:rsidRPr="008E7346">
              <w:rPr>
                <w:rFonts w:cstheme="minorHAnsi"/>
                <w:sz w:val="20"/>
                <w:szCs w:val="20"/>
              </w:rPr>
              <w:t xml:space="preserve">czestnik będzie potrafił </w:t>
            </w:r>
            <w:r w:rsidR="00021304">
              <w:rPr>
                <w:rFonts w:cstheme="minorHAnsi"/>
                <w:sz w:val="20"/>
                <w:szCs w:val="20"/>
              </w:rPr>
              <w:t>efektywnie powierzać i delegować zadania pracownikom</w:t>
            </w:r>
          </w:p>
          <w:p w:rsidR="00021304" w:rsidRDefault="00021304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Dostosuje stopień </w:t>
            </w:r>
            <w:r w:rsidRPr="00021304">
              <w:rPr>
                <w:rFonts w:cstheme="minorHAnsi"/>
                <w:sz w:val="20"/>
                <w:szCs w:val="20"/>
              </w:rPr>
              <w:t xml:space="preserve">kontroli </w:t>
            </w: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021304">
              <w:rPr>
                <w:rFonts w:cstheme="minorHAnsi"/>
                <w:sz w:val="20"/>
                <w:szCs w:val="20"/>
              </w:rPr>
              <w:t>monitorowania postępów w zaplanowanych działaniach</w:t>
            </w:r>
            <w:r>
              <w:rPr>
                <w:rFonts w:cstheme="minorHAnsi"/>
                <w:sz w:val="20"/>
                <w:szCs w:val="20"/>
              </w:rPr>
              <w:t xml:space="preserve"> do potrzeb pracowników i organizacji</w:t>
            </w:r>
          </w:p>
          <w:p w:rsidR="00021304" w:rsidRDefault="00021304" w:rsidP="00021304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Będzie podejmował decyzje w obszarze organizacji pracy własnej i zespołu w oparciu o przyswojone techniki</w:t>
            </w:r>
          </w:p>
          <w:p w:rsidR="00021304" w:rsidRDefault="008E7346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8E7346">
              <w:rPr>
                <w:rFonts w:cstheme="minorHAnsi"/>
                <w:sz w:val="20"/>
                <w:szCs w:val="20"/>
              </w:rPr>
              <w:t xml:space="preserve">Nabędzie umiejętność </w:t>
            </w:r>
            <w:r w:rsidR="00021304">
              <w:rPr>
                <w:rFonts w:cstheme="minorHAnsi"/>
                <w:sz w:val="20"/>
                <w:szCs w:val="20"/>
              </w:rPr>
              <w:t>wykorzystania metodyk projektowych w obszarze organizacji pracy</w:t>
            </w:r>
          </w:p>
          <w:p w:rsidR="008E7346" w:rsidRPr="00021304" w:rsidRDefault="00C85468" w:rsidP="008E7346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21304">
              <w:rPr>
                <w:rFonts w:cstheme="minorHAnsi"/>
                <w:sz w:val="20"/>
                <w:szCs w:val="20"/>
              </w:rPr>
              <w:t xml:space="preserve">Będzie </w:t>
            </w:r>
            <w:r w:rsidR="00021304" w:rsidRPr="00021304">
              <w:rPr>
                <w:rFonts w:cstheme="minorHAnsi"/>
                <w:sz w:val="20"/>
                <w:szCs w:val="20"/>
              </w:rPr>
              <w:t>stosował narzędzia wspomagające planowanie czasu</w:t>
            </w:r>
          </w:p>
          <w:p w:rsidR="005004EA" w:rsidRDefault="005004EA" w:rsidP="000F2C95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013EDD" w:rsidRDefault="00013EDD" w:rsidP="00013EDD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Pre-test i post-test</w:t>
            </w:r>
            <w:r w:rsidR="0063070B">
              <w:rPr>
                <w:rFonts w:ascii="Calibri" w:hAnsi="Calibri" w:cs="Calibri"/>
                <w:sz w:val="20"/>
                <w:szCs w:val="20"/>
              </w:rPr>
              <w:t xml:space="preserve"> realizowany w formie zdalnej,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dotyczy zagadnień realizowanych podczas szkolenia. Kwestionariusz pre i post-testu złożony jest  z 10 pytań jednokrotnego wyboru (3 opcje odpowiedzi). Wynik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pre i post-testu pozwala zbadać przyrost kompetencji/wiedzy.</w:t>
            </w:r>
          </w:p>
          <w:p w:rsidR="003C06F1" w:rsidRPr="00D515C9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46448" w:rsidRPr="00D515C9" w:rsidRDefault="00846448" w:rsidP="00846448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lastRenderedPageBreak/>
              <w:t>Zasady oceny, punktowania uzyskanych kompetencji/wiedzy</w:t>
            </w:r>
          </w:p>
          <w:p w:rsidR="00846448" w:rsidRDefault="00846448" w:rsidP="00846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46448" w:rsidRDefault="00846448" w:rsidP="008464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846448" w:rsidRPr="006F35D0" w:rsidRDefault="00846448" w:rsidP="0084644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 xml:space="preserve">0 pkt. za błędną odpowiedź. </w:t>
            </w:r>
          </w:p>
          <w:p w:rsidR="00846448" w:rsidRPr="00D515C9" w:rsidRDefault="00846448" w:rsidP="008464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DE" w:rsidRDefault="003662DE" w:rsidP="00D23F6D">
      <w:r>
        <w:separator/>
      </w:r>
    </w:p>
  </w:endnote>
  <w:endnote w:type="continuationSeparator" w:id="0">
    <w:p w:rsidR="003662DE" w:rsidRDefault="003662DE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DE" w:rsidRDefault="003662DE" w:rsidP="00D23F6D">
      <w:r>
        <w:separator/>
      </w:r>
    </w:p>
  </w:footnote>
  <w:footnote w:type="continuationSeparator" w:id="0">
    <w:p w:rsidR="003662DE" w:rsidRDefault="003662DE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13EDD"/>
    <w:rsid w:val="00021304"/>
    <w:rsid w:val="0003008C"/>
    <w:rsid w:val="00031354"/>
    <w:rsid w:val="00063D1F"/>
    <w:rsid w:val="000A55FC"/>
    <w:rsid w:val="000F2C95"/>
    <w:rsid w:val="001F7719"/>
    <w:rsid w:val="0021054C"/>
    <w:rsid w:val="002D18DB"/>
    <w:rsid w:val="003424AB"/>
    <w:rsid w:val="003451ED"/>
    <w:rsid w:val="003662DE"/>
    <w:rsid w:val="003B03A7"/>
    <w:rsid w:val="003C06F1"/>
    <w:rsid w:val="003F6759"/>
    <w:rsid w:val="00410B1C"/>
    <w:rsid w:val="004B3FDE"/>
    <w:rsid w:val="005004EA"/>
    <w:rsid w:val="00502624"/>
    <w:rsid w:val="005041BE"/>
    <w:rsid w:val="00567A4B"/>
    <w:rsid w:val="0059097C"/>
    <w:rsid w:val="00592046"/>
    <w:rsid w:val="005D0552"/>
    <w:rsid w:val="0063070B"/>
    <w:rsid w:val="006534EF"/>
    <w:rsid w:val="00657629"/>
    <w:rsid w:val="006743FF"/>
    <w:rsid w:val="00846448"/>
    <w:rsid w:val="00866320"/>
    <w:rsid w:val="008E7346"/>
    <w:rsid w:val="00927248"/>
    <w:rsid w:val="009909B8"/>
    <w:rsid w:val="009E3C0C"/>
    <w:rsid w:val="009F6BF4"/>
    <w:rsid w:val="00A03E52"/>
    <w:rsid w:val="00A37847"/>
    <w:rsid w:val="00A37A70"/>
    <w:rsid w:val="00B471AC"/>
    <w:rsid w:val="00BE04B1"/>
    <w:rsid w:val="00C85468"/>
    <w:rsid w:val="00C927DC"/>
    <w:rsid w:val="00D23F6D"/>
    <w:rsid w:val="00D515C9"/>
    <w:rsid w:val="00DD1012"/>
    <w:rsid w:val="00DE64DF"/>
    <w:rsid w:val="00E02EB4"/>
    <w:rsid w:val="00E16CF2"/>
    <w:rsid w:val="00E46193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69A96-6B0B-4D14-ABF8-FEA0DED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3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3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MBA</cp:lastModifiedBy>
  <cp:revision>2</cp:revision>
  <cp:lastPrinted>2019-06-27T11:52:00Z</cp:lastPrinted>
  <dcterms:created xsi:type="dcterms:W3CDTF">2020-04-28T14:28:00Z</dcterms:created>
  <dcterms:modified xsi:type="dcterms:W3CDTF">2020-04-28T14:28:00Z</dcterms:modified>
</cp:coreProperties>
</file>